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413" w:rsidRDefault="009E6413">
      <w:pPr>
        <w:pStyle w:val="Nessunaspaziatura"/>
        <w:rPr>
          <w:rFonts w:ascii="Cambria" w:hAnsi="Cambria"/>
          <w:sz w:val="72"/>
          <w:szCs w:val="72"/>
        </w:rPr>
      </w:pPr>
      <w:bookmarkStart w:id="0" w:name="_GoBack"/>
      <w:bookmarkEnd w:id="0"/>
    </w:p>
    <w:p w:rsidR="00A15736" w:rsidRDefault="00875F4C">
      <w:pPr>
        <w:pStyle w:val="Nessunaspaziatura"/>
        <w:rPr>
          <w:rFonts w:ascii="Cambria" w:hAnsi="Cambria"/>
          <w:sz w:val="72"/>
          <w:szCs w:val="72"/>
        </w:rPr>
      </w:pPr>
      <w:r>
        <w:rPr>
          <w:noProof/>
          <w:lang w:eastAsia="it-IT"/>
        </w:rPr>
        <mc:AlternateContent>
          <mc:Choice Requires="wps">
            <w:drawing>
              <wp:anchor distT="0" distB="0" distL="114300" distR="114300" simplePos="0" relativeHeight="251656192" behindDoc="0" locked="0" layoutInCell="0" allowOverlap="1">
                <wp:simplePos x="0" y="0"/>
                <wp:positionH relativeFrom="page">
                  <wp:align>center</wp:align>
                </wp:positionH>
                <wp:positionV relativeFrom="page">
                  <wp:align>bottom</wp:align>
                </wp:positionV>
                <wp:extent cx="11205210" cy="692150"/>
                <wp:effectExtent l="9525" t="9525" r="5715" b="12700"/>
                <wp:wrapNone/>
                <wp:docPr id="6"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05210" cy="692150"/>
                        </a:xfrm>
                        <a:prstGeom prst="rect">
                          <a:avLst/>
                        </a:prstGeom>
                        <a:solidFill>
                          <a:srgbClr val="4BACC6"/>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2" o:spid="_x0000_s1026" style="position:absolute;margin-left:0;margin-top:0;width:882.3pt;height:54.5pt;z-index:251656192;visibility:visible;mso-wrap-style:squar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" o:allowincell="f" fillcolor="#4bacc6" strokecolor="#4f81bd">
                <w10:wrap anchorx="page" anchory="page"/>
              </v:rect>
            </w:pict>
          </mc:Fallback>
        </mc:AlternateContent>
      </w:r>
      <w:r>
        <w:rPr>
          <w:noProof/>
          <w:lang w:eastAsia="it-IT"/>
        </w:rPr>
        <mc:AlternateContent>
          <mc:Choice Requires="wps">
            <w:drawing>
              <wp:anchor distT="0" distB="0" distL="114300" distR="114300" simplePos="0" relativeHeight="251659264" behindDoc="0" locked="0" layoutInCell="0" allowOverlap="1">
                <wp:simplePos x="0" y="0"/>
                <wp:positionH relativeFrom="page">
                  <wp:posOffset>360045</wp:posOffset>
                </wp:positionH>
                <wp:positionV relativeFrom="page">
                  <wp:align>center</wp:align>
                </wp:positionV>
                <wp:extent cx="90805" cy="7921625"/>
                <wp:effectExtent l="7620" t="9525" r="6350" b="12700"/>
                <wp:wrapNone/>
                <wp:docPr id="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7921625"/>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5" o:spid="_x0000_s1026" style="position:absolute;margin-left:28.35pt;margin-top:0;width:7.15pt;height:623.75pt;z-index:251659264;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" o:allowincell="f" strokecolor="#4f81bd">
                <w10:wrap anchorx="page" anchory="page"/>
              </v:rect>
            </w:pict>
          </mc:Fallback>
        </mc:AlternateContent>
      </w:r>
      <w:r>
        <w:rPr>
          <w:noProof/>
          <w:lang w:eastAsia="it-IT"/>
        </w:rPr>
        <mc:AlternateContent>
          <mc:Choice Requires="wps">
            <w:drawing>
              <wp:anchor distT="0" distB="0" distL="114300" distR="114300" simplePos="0" relativeHeight="251658240" behindDoc="0" locked="0" layoutInCell="0" allowOverlap="1">
                <wp:simplePos x="0" y="0"/>
                <wp:positionH relativeFrom="page">
                  <wp:posOffset>10187940</wp:posOffset>
                </wp:positionH>
                <wp:positionV relativeFrom="page">
                  <wp:align>center</wp:align>
                </wp:positionV>
                <wp:extent cx="90805" cy="7921625"/>
                <wp:effectExtent l="5715" t="9525" r="8255" b="12700"/>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7921625"/>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4" o:spid="_x0000_s1026" style="position:absolute;margin-left:802.2pt;margin-top:0;width:7.15pt;height:623.75pt;z-index:251658240;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" o:allowincell="f" strokecolor="#4f81bd">
                <w10:wrap anchorx="page" anchory="page"/>
              </v:rect>
            </w:pict>
          </mc:Fallback>
        </mc:AlternateContent>
      </w:r>
      <w:r>
        <w:rPr>
          <w:noProof/>
          <w:lang w:eastAsia="it-IT"/>
        </w:rPr>
        <mc:AlternateContent>
          <mc:Choice Requires="wps">
            <w:drawing>
              <wp:anchor distT="0" distB="0" distL="114300" distR="114300" simplePos="0" relativeHeight="251657216" behindDoc="0" locked="0" layoutInCell="0" allowOverlap="1">
                <wp:simplePos x="0" y="0"/>
                <wp:positionH relativeFrom="page">
                  <wp:align>center</wp:align>
                </wp:positionH>
                <wp:positionV relativeFrom="page">
                  <wp:posOffset>9525</wp:posOffset>
                </wp:positionV>
                <wp:extent cx="11205210" cy="697230"/>
                <wp:effectExtent l="9525" t="9525" r="5715" b="7620"/>
                <wp:wrapNone/>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05210" cy="697230"/>
                        </a:xfrm>
                        <a:prstGeom prst="rect">
                          <a:avLst/>
                        </a:prstGeom>
                        <a:solidFill>
                          <a:srgbClr val="4BACC6"/>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3" o:spid="_x0000_s1026" style="position:absolute;margin-left:0;margin-top:.75pt;width:882.3pt;height:54.9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" o:allowincell="f" fillcolor="#4bacc6" strokecolor="#4f81bd">
                <w10:wrap anchorx="page" anchory="page"/>
              </v:rect>
            </w:pict>
          </mc:Fallback>
        </mc:AlternateContent>
      </w:r>
    </w:p>
    <w:p w:rsidR="00A15736" w:rsidRPr="00460935" w:rsidRDefault="00A15736" w:rsidP="00460935">
      <w:pPr>
        <w:pStyle w:val="Nessunaspaziatura"/>
        <w:rPr>
          <w:rFonts w:ascii="Cambria" w:hAnsi="Cambria"/>
          <w:sz w:val="72"/>
          <w:szCs w:val="72"/>
        </w:rPr>
      </w:pPr>
      <w:r w:rsidRPr="00460935">
        <w:rPr>
          <w:rFonts w:ascii="Cambria" w:hAnsi="Cambria" w:cs="Arial"/>
          <w:b/>
          <w:bCs/>
          <w:sz w:val="72"/>
          <w:szCs w:val="72"/>
          <w:lang w:eastAsia="it-IT"/>
        </w:rPr>
        <w:t>Programma triennale per la trasparenza e l’integrità 2016-2018</w:t>
      </w:r>
    </w:p>
    <w:p w:rsidR="00A15736" w:rsidRPr="00460935" w:rsidRDefault="00A15736">
      <w:pPr>
        <w:pStyle w:val="Nessunaspaziatura"/>
        <w:rPr>
          <w:rFonts w:ascii="Cambria" w:hAnsi="Cambria"/>
          <w:sz w:val="24"/>
          <w:szCs w:val="24"/>
        </w:rPr>
      </w:pPr>
      <w:r w:rsidRPr="00460935">
        <w:rPr>
          <w:rFonts w:ascii="Cambria" w:hAnsi="Cambria" w:cs="Arial"/>
          <w:sz w:val="24"/>
          <w:szCs w:val="24"/>
        </w:rPr>
        <w:t>articolo 10 del decreto legislativo 14 marzo 2013 numero 33 di riordino della disciplina riguardante gli obblighi di pubblicità, trasparenza e diffusione di informazioni da parte delle pubbliche amministrazioni</w:t>
      </w:r>
    </w:p>
    <w:p w:rsidR="00A15736" w:rsidRPr="00460935" w:rsidRDefault="00A15736">
      <w:pPr>
        <w:pStyle w:val="Nessunaspaziatura"/>
        <w:rPr>
          <w:rFonts w:ascii="Cambria" w:hAnsi="Cambria"/>
          <w:sz w:val="24"/>
          <w:szCs w:val="24"/>
        </w:rPr>
      </w:pPr>
    </w:p>
    <w:p w:rsidR="00A15736" w:rsidRDefault="00A15736">
      <w:pPr>
        <w:pStyle w:val="Nessunaspaziatura"/>
        <w:rPr>
          <w:rFonts w:ascii="Cambria" w:hAnsi="Cambria"/>
          <w:sz w:val="36"/>
          <w:szCs w:val="36"/>
        </w:rPr>
      </w:pPr>
    </w:p>
    <w:p w:rsidR="009E6413" w:rsidRDefault="009E6413">
      <w:pPr>
        <w:pStyle w:val="Nessunaspaziatura"/>
        <w:rPr>
          <w:rFonts w:ascii="Cambria" w:hAnsi="Cambria"/>
          <w:sz w:val="36"/>
          <w:szCs w:val="36"/>
        </w:rPr>
      </w:pPr>
    </w:p>
    <w:p w:rsidR="00A15736" w:rsidRPr="0040107D" w:rsidRDefault="00A15736" w:rsidP="00F41A69">
      <w:pPr>
        <w:jc w:val="right"/>
        <w:rPr>
          <w:rFonts w:ascii="Cambria" w:hAnsi="Cambria"/>
          <w:b/>
          <w:sz w:val="32"/>
          <w:szCs w:val="32"/>
        </w:rPr>
      </w:pPr>
      <w:r w:rsidRPr="0040107D">
        <w:rPr>
          <w:rFonts w:ascii="Cambria" w:hAnsi="Cambria"/>
          <w:b/>
          <w:sz w:val="32"/>
          <w:szCs w:val="32"/>
        </w:rPr>
        <w:t>Comune di Bellinzago Lombardo</w:t>
      </w:r>
    </w:p>
    <w:p w:rsidR="00A15736" w:rsidRDefault="00A15736">
      <w:pPr>
        <w:rPr>
          <w:rFonts w:ascii="Arial" w:hAnsi="Arial" w:cs="Arial"/>
          <w:b/>
          <w:bCs/>
          <w:sz w:val="22"/>
          <w:szCs w:val="22"/>
        </w:rPr>
      </w:pPr>
      <w:r>
        <w:rPr>
          <w:rFonts w:ascii="Arial" w:hAnsi="Arial" w:cs="Arial"/>
          <w:b/>
          <w:bCs/>
          <w:sz w:val="22"/>
          <w:szCs w:val="22"/>
        </w:rPr>
        <w:br w:type="page"/>
      </w:r>
    </w:p>
    <w:p w:rsidR="00A15736" w:rsidRPr="009B3F70" w:rsidRDefault="00A15736" w:rsidP="005F548C">
      <w:pPr>
        <w:spacing w:before="120"/>
        <w:jc w:val="center"/>
      </w:pPr>
      <w:r w:rsidRPr="009B3F70">
        <w:lastRenderedPageBreak/>
        <w:t>Sommario</w:t>
      </w:r>
    </w:p>
    <w:p w:rsidR="00A15736" w:rsidRPr="00460935" w:rsidRDefault="00A15736" w:rsidP="00AA6ABF">
      <w:pPr>
        <w:pStyle w:val="Sommario2"/>
        <w:rPr>
          <w:noProof/>
        </w:rPr>
      </w:pPr>
      <w:r w:rsidRPr="00460935">
        <w:rPr>
          <w:b/>
        </w:rPr>
        <w:fldChar w:fldCharType="begin"/>
      </w:r>
      <w:r w:rsidRPr="00460935">
        <w:rPr>
          <w:b/>
        </w:rPr>
        <w:instrText xml:space="preserve"> TOC \o "1-3" \h \z \u </w:instrText>
      </w:r>
      <w:r w:rsidRPr="00460935">
        <w:rPr>
          <w:b/>
        </w:rPr>
        <w:fldChar w:fldCharType="separate"/>
      </w:r>
      <w:hyperlink w:anchor="_Toc437942536" w:history="1">
        <w:r w:rsidRPr="00460935">
          <w:rPr>
            <w:rStyle w:val="Collegamentoipertestuale"/>
            <w:rFonts w:ascii="Cambria" w:hAnsi="Cambria" w:cs="Arial"/>
            <w:b/>
            <w:noProof/>
          </w:rPr>
          <w:t>I – Anticorruzione e trasparenza</w:t>
        </w:r>
        <w:r w:rsidRPr="00460935">
          <w:rPr>
            <w:noProof/>
            <w:webHidden/>
          </w:rPr>
          <w:tab/>
        </w:r>
        <w:r w:rsidRPr="00460935">
          <w:rPr>
            <w:noProof/>
            <w:webHidden/>
          </w:rPr>
          <w:fldChar w:fldCharType="begin"/>
        </w:r>
        <w:r w:rsidRPr="00460935">
          <w:rPr>
            <w:noProof/>
            <w:webHidden/>
          </w:rPr>
          <w:instrText xml:space="preserve"> PAGEREF _Toc437942536 \h </w:instrText>
        </w:r>
        <w:r w:rsidRPr="00460935">
          <w:rPr>
            <w:noProof/>
            <w:webHidden/>
          </w:rPr>
        </w:r>
        <w:r w:rsidRPr="00460935">
          <w:rPr>
            <w:noProof/>
            <w:webHidden/>
          </w:rPr>
          <w:fldChar w:fldCharType="separate"/>
        </w:r>
        <w:r w:rsidR="00832868">
          <w:rPr>
            <w:noProof/>
            <w:webHidden/>
          </w:rPr>
          <w:t>1</w:t>
        </w:r>
        <w:r w:rsidRPr="00460935">
          <w:rPr>
            <w:noProof/>
            <w:webHidden/>
          </w:rPr>
          <w:fldChar w:fldCharType="end"/>
        </w:r>
      </w:hyperlink>
    </w:p>
    <w:p w:rsidR="00A15736" w:rsidRPr="00460935" w:rsidRDefault="00B3250F" w:rsidP="00AA6ABF">
      <w:pPr>
        <w:pStyle w:val="Sommario2"/>
        <w:rPr>
          <w:noProof/>
        </w:rPr>
      </w:pPr>
      <w:hyperlink w:anchor="_Toc437942537" w:history="1">
        <w:r w:rsidR="00A15736" w:rsidRPr="00460935">
          <w:rPr>
            <w:rStyle w:val="Collegamentoipertestuale"/>
            <w:rFonts w:ascii="Cambria" w:hAnsi="Cambria" w:cs="Arial"/>
            <w:noProof/>
          </w:rPr>
          <w:t>1. Premessa</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_Toc437942537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38" w:history="1">
        <w:r w:rsidR="00A15736" w:rsidRPr="00460935">
          <w:rPr>
            <w:rStyle w:val="Collegamentoipertestuale"/>
            <w:rFonts w:ascii="Cambria" w:hAnsi="Cambria" w:cs="Arial"/>
            <w:noProof/>
          </w:rPr>
          <w:t>2. La trasparenza</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_Toc437942538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827D1A" w:rsidRPr="00827D1A" w:rsidRDefault="00B3250F" w:rsidP="00AA6ABF">
      <w:pPr>
        <w:pStyle w:val="Sommario2"/>
        <w:rPr>
          <w:noProof/>
        </w:rPr>
      </w:pPr>
      <w:hyperlink w:anchor="_Toc437942539" w:history="1">
        <w:r w:rsidR="002230BC">
          <w:rPr>
            <w:rStyle w:val="Collegamentoipertestuale"/>
            <w:rFonts w:ascii="Cambria" w:hAnsi="Cambria" w:cs="Arial"/>
            <w:noProof/>
          </w:rPr>
          <w:t>2.1</w:t>
        </w:r>
        <w:r w:rsidR="00A15736" w:rsidRPr="00460935">
          <w:rPr>
            <w:rStyle w:val="Collegamentoipertestuale"/>
            <w:rFonts w:ascii="Cambria" w:hAnsi="Cambria" w:cs="Arial"/>
            <w:noProof/>
          </w:rPr>
          <w:t>. Diritto alla conoscibilità, accesso civico, diritto d’accesso</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_Toc437942539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A6ABF" w:rsidRDefault="00AA6ABF" w:rsidP="00AA6ABF">
      <w:pPr>
        <w:pStyle w:val="Sommario2"/>
      </w:pPr>
      <w:r w:rsidRPr="00AA6ABF">
        <w:t>2.2</w:t>
      </w:r>
      <w:r>
        <w:t xml:space="preserve">  Limiti </w:t>
      </w:r>
      <w:r w:rsidR="005B175B">
        <w:t>a</w:t>
      </w:r>
      <w:r>
        <w:t>lla trasparenza………………………………………………………………………………………………………….……………………………</w:t>
      </w:r>
      <w:r w:rsidR="006D4659">
        <w:t>…</w:t>
      </w:r>
      <w:r>
        <w:t>.</w:t>
      </w:r>
    </w:p>
    <w:p w:rsidR="00A15736" w:rsidRPr="00460935" w:rsidRDefault="00B3250F" w:rsidP="00AA6ABF">
      <w:pPr>
        <w:pStyle w:val="Sommario2"/>
        <w:rPr>
          <w:noProof/>
        </w:rPr>
      </w:pPr>
      <w:hyperlink w:anchor="_Toc437942540" w:history="1">
        <w:r w:rsidR="00A15736" w:rsidRPr="00460935">
          <w:rPr>
            <w:rStyle w:val="Collegamentoipertestuale"/>
            <w:rFonts w:ascii="Cambria" w:hAnsi="Cambria" w:cs="Arial"/>
            <w:noProof/>
          </w:rPr>
          <w:t>3. Trasparenza e riservatezza</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_Toc437942540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41" w:history="1">
        <w:r w:rsidR="00A15736" w:rsidRPr="00460935">
          <w:rPr>
            <w:rStyle w:val="Collegamentoipertestuale"/>
            <w:rFonts w:ascii="Cambria" w:hAnsi="Cambria" w:cs="Arial"/>
            <w:noProof/>
          </w:rPr>
          <w:t>3.1. Il riutilizzo dei dati</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_Toc437942541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42" w:history="1">
        <w:r w:rsidR="00A15736" w:rsidRPr="00460935">
          <w:rPr>
            <w:rStyle w:val="Collegamentoipertestuale"/>
            <w:rFonts w:ascii="Cambria" w:hAnsi="Cambria" w:cs="Arial"/>
            <w:noProof/>
          </w:rPr>
          <w:t>4. Il programma triennale per la trasparenza e l’integrità (PTTI)</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_Toc437942542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43" w:history="1">
        <w:r w:rsidR="00A15736" w:rsidRPr="00460935">
          <w:rPr>
            <w:rStyle w:val="Collegamentoipertestuale"/>
            <w:rFonts w:ascii="Cambria" w:hAnsi="Cambria" w:cs="Arial"/>
            <w:noProof/>
          </w:rPr>
          <w:t>5. Il Responsabile per la trasparenza</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_Toc437942543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44" w:history="1">
        <w:r w:rsidR="00A15736" w:rsidRPr="00460935">
          <w:rPr>
            <w:rStyle w:val="Collegamentoipertestuale"/>
            <w:rFonts w:ascii="Cambria" w:hAnsi="Cambria" w:cs="Arial"/>
            <w:noProof/>
          </w:rPr>
          <w:t xml:space="preserve">6. L’Organismo </w:t>
        </w:r>
        <w:r w:rsidR="0049487F">
          <w:rPr>
            <w:rStyle w:val="Collegamentoipertestuale"/>
            <w:rFonts w:ascii="Cambria" w:hAnsi="Cambria" w:cs="Arial"/>
            <w:noProof/>
          </w:rPr>
          <w:t>I</w:t>
        </w:r>
        <w:r w:rsidR="00A15736" w:rsidRPr="00460935">
          <w:rPr>
            <w:rStyle w:val="Collegamentoipertestuale"/>
            <w:rFonts w:ascii="Cambria" w:hAnsi="Cambria" w:cs="Arial"/>
            <w:noProof/>
          </w:rPr>
          <w:t xml:space="preserve">ndipendente di </w:t>
        </w:r>
        <w:r w:rsidR="0049487F">
          <w:rPr>
            <w:rStyle w:val="Collegamentoipertestuale"/>
            <w:rFonts w:ascii="Cambria" w:hAnsi="Cambria" w:cs="Arial"/>
            <w:noProof/>
          </w:rPr>
          <w:t>V</w:t>
        </w:r>
        <w:r w:rsidR="00A15736" w:rsidRPr="00460935">
          <w:rPr>
            <w:rStyle w:val="Collegamentoipertestuale"/>
            <w:rFonts w:ascii="Cambria" w:hAnsi="Cambria" w:cs="Arial"/>
            <w:noProof/>
          </w:rPr>
          <w:t>alutazione (OIV)</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_Toc437942544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45" w:history="1">
        <w:r w:rsidR="00A15736" w:rsidRPr="00460935">
          <w:rPr>
            <w:rStyle w:val="Collegamentoipertestuale"/>
            <w:rFonts w:ascii="Cambria" w:hAnsi="Cambria" w:cs="Arial"/>
            <w:noProof/>
          </w:rPr>
          <w:t>7. L’Autorità Nazionale Anticorruzione (ANAC)</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_Toc437942545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46" w:history="1">
        <w:r w:rsidR="00A15736" w:rsidRPr="00460935">
          <w:rPr>
            <w:rStyle w:val="Collegamentoipertestuale"/>
            <w:rFonts w:ascii="Cambria" w:hAnsi="Cambria" w:cs="Arial"/>
            <w:noProof/>
          </w:rPr>
          <w:t>8. Amministrazione trasparente</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_Toc437942546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47" w:history="1">
        <w:r w:rsidR="00A15736" w:rsidRPr="00460935">
          <w:rPr>
            <w:rStyle w:val="Collegamentoipertestuale"/>
            <w:rFonts w:ascii="Cambria" w:hAnsi="Cambria" w:cs="Arial"/>
            <w:noProof/>
          </w:rPr>
          <w:t>8.1. Trasparenza delle gare d’appalto</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_Toc437942547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48" w:history="1">
        <w:r w:rsidR="00A15736" w:rsidRPr="00460935">
          <w:rPr>
            <w:rStyle w:val="Collegamentoipertestuale"/>
            <w:rFonts w:ascii="Cambria" w:hAnsi="Cambria" w:cs="Arial"/>
            <w:noProof/>
          </w:rPr>
          <w:t>9. Gli altri strumenti di programmazione</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_Toc437942548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9E6413" w:rsidRDefault="00A15736" w:rsidP="00AA6ABF">
      <w:pPr>
        <w:pStyle w:val="Sommario2"/>
        <w:rPr>
          <w:rStyle w:val="Collegamentoipertestuale"/>
          <w:rFonts w:ascii="Cambria" w:hAnsi="Cambria" w:cs="Arial"/>
          <w:b/>
          <w:noProof/>
          <w:color w:val="auto"/>
        </w:rPr>
      </w:pPr>
    </w:p>
    <w:p w:rsidR="00A15736" w:rsidRPr="00460935" w:rsidRDefault="00B3250F" w:rsidP="00AA6ABF">
      <w:pPr>
        <w:pStyle w:val="Sommario2"/>
        <w:rPr>
          <w:noProof/>
        </w:rPr>
      </w:pPr>
      <w:hyperlink w:anchor="_Toc437942549" w:history="1">
        <w:r w:rsidR="00A15736" w:rsidRPr="00460935">
          <w:rPr>
            <w:rStyle w:val="Collegamentoipertestuale"/>
            <w:rFonts w:ascii="Cambria" w:hAnsi="Cambria" w:cs="Arial"/>
            <w:b/>
            <w:noProof/>
          </w:rPr>
          <w:t>II - Il programma per la trasparenza e l’integrità</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_Toc437942549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50" w:history="1">
        <w:r w:rsidR="00A15736" w:rsidRPr="00460935">
          <w:rPr>
            <w:rStyle w:val="Collegamentoipertestuale"/>
            <w:rFonts w:ascii="Cambria" w:hAnsi="Cambria" w:cs="Arial"/>
            <w:noProof/>
          </w:rPr>
          <w:t>1. Introduzione: organizzazione e funzioni dell’amministrazione</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_Toc437942550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51" w:history="1">
        <w:r w:rsidR="00A15736" w:rsidRPr="00460935">
          <w:rPr>
            <w:rStyle w:val="Collegamentoipertestuale"/>
            <w:rFonts w:ascii="Cambria" w:hAnsi="Cambria" w:cs="Arial"/>
            <w:noProof/>
          </w:rPr>
          <w:t>1.1. Il responsabile della trasparenza</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_Toc437942551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52" w:history="1">
        <w:r w:rsidR="00A15736" w:rsidRPr="00460935">
          <w:rPr>
            <w:rStyle w:val="Collegamentoipertestuale"/>
            <w:rFonts w:ascii="Cambria" w:hAnsi="Cambria" w:cs="Arial"/>
            <w:noProof/>
          </w:rPr>
          <w:t>1.2. Piano triennale di prevenzione della corruzione</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_Toc437942552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53" w:history="1">
        <w:r w:rsidR="00A15736" w:rsidRPr="00460935">
          <w:rPr>
            <w:rStyle w:val="Collegamentoipertestuale"/>
            <w:rFonts w:ascii="Cambria" w:hAnsi="Cambria" w:cs="Arial"/>
            <w:noProof/>
          </w:rPr>
          <w:t>2. Le principali novità</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_Toc437942553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54" w:history="1">
        <w:r w:rsidR="00A15736" w:rsidRPr="00460935">
          <w:rPr>
            <w:rStyle w:val="Collegamentoipertestuale"/>
            <w:rFonts w:ascii="Cambria" w:hAnsi="Cambria" w:cs="Arial"/>
            <w:noProof/>
          </w:rPr>
          <w:t>3. Procedimento di elaborazione ed adozione del programma</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_Toc437942554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55" w:history="1">
        <w:r w:rsidR="00A15736" w:rsidRPr="00460935">
          <w:rPr>
            <w:rStyle w:val="Collegamentoipertestuale"/>
            <w:rFonts w:ascii="Cambria" w:hAnsi="Cambria" w:cs="Arial"/>
            <w:noProof/>
          </w:rPr>
          <w:t>3.1. Obiettivi strategici in materia di trasparenza posti dagli organi di vertice negli atti di indirizzo</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_Toc437942555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56" w:history="1">
        <w:r w:rsidR="00A15736" w:rsidRPr="00460935">
          <w:rPr>
            <w:rStyle w:val="Collegamentoipertestuale"/>
            <w:rFonts w:ascii="Cambria" w:hAnsi="Cambria" w:cs="Arial"/>
            <w:noProof/>
          </w:rPr>
          <w:t>3.2. I collegamenti con il Piano della performance o con analoghi strumenti di programmazione previsti da normative di settore</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_Toc437942556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7A3DD8" w:rsidRDefault="007A3DD8" w:rsidP="00AA6ABF">
      <w:pPr>
        <w:pStyle w:val="Sommario2"/>
      </w:pPr>
      <w:r>
        <w:t>3.3</w:t>
      </w:r>
      <w:r w:rsidR="008B49C8">
        <w:t>.</w:t>
      </w:r>
      <w:r>
        <w:t xml:space="preserve"> </w:t>
      </w:r>
      <w:r w:rsidR="008B49C8" w:rsidRPr="008B49C8">
        <w:t>Lotta alla corruzione e trasparenza - Attuazione misure indicate nel P.T.C.P. e nel P.T.T.I</w:t>
      </w:r>
      <w:r w:rsidR="008B49C8">
        <w:t>………………………………………</w:t>
      </w:r>
    </w:p>
    <w:p w:rsidR="007A3DD8" w:rsidRDefault="008B49C8" w:rsidP="009473DE">
      <w:pPr>
        <w:ind w:firstLine="238"/>
      </w:pPr>
      <w:r w:rsidRPr="008B49C8">
        <w:rPr>
          <w:rFonts w:asciiTheme="majorHAnsi" w:hAnsiTheme="majorHAnsi"/>
          <w:sz w:val="18"/>
          <w:szCs w:val="18"/>
        </w:rPr>
        <w:t>3.4</w:t>
      </w:r>
      <w:r w:rsidR="009473DE">
        <w:rPr>
          <w:rFonts w:asciiTheme="majorHAnsi" w:hAnsiTheme="majorHAnsi"/>
          <w:sz w:val="18"/>
          <w:szCs w:val="18"/>
        </w:rPr>
        <w:t>.</w:t>
      </w:r>
      <w:r w:rsidRPr="008B49C8">
        <w:rPr>
          <w:rFonts w:asciiTheme="majorHAnsi" w:hAnsiTheme="majorHAnsi"/>
          <w:sz w:val="18"/>
          <w:szCs w:val="18"/>
        </w:rPr>
        <w:t xml:space="preserve"> Misure della corruzione nell’ambito della Polizia Locale</w:t>
      </w:r>
      <w:r>
        <w:rPr>
          <w:rFonts w:asciiTheme="majorHAnsi" w:hAnsiTheme="majorHAnsi"/>
          <w:sz w:val="18"/>
          <w:szCs w:val="18"/>
        </w:rPr>
        <w:t xml:space="preserve"> ………………………………………………………………………………………</w:t>
      </w:r>
    </w:p>
    <w:p w:rsidR="00A15736" w:rsidRPr="00460935" w:rsidRDefault="00B3250F" w:rsidP="00AA6ABF">
      <w:pPr>
        <w:pStyle w:val="Sommario2"/>
        <w:rPr>
          <w:noProof/>
        </w:rPr>
      </w:pPr>
      <w:hyperlink w:anchor="_Toc437942557" w:history="1">
        <w:r w:rsidR="008B49C8">
          <w:rPr>
            <w:rStyle w:val="Collegamentoipertestuale"/>
            <w:rFonts w:ascii="Cambria" w:hAnsi="Cambria" w:cs="Arial"/>
            <w:noProof/>
          </w:rPr>
          <w:t>3.</w:t>
        </w:r>
        <w:r w:rsidR="009473DE">
          <w:rPr>
            <w:rStyle w:val="Collegamentoipertestuale"/>
            <w:rFonts w:ascii="Cambria" w:hAnsi="Cambria" w:cs="Arial"/>
            <w:noProof/>
          </w:rPr>
          <w:t>5</w:t>
        </w:r>
        <w:r w:rsidR="00A15736" w:rsidRPr="00460935">
          <w:rPr>
            <w:rStyle w:val="Collegamentoipertestuale"/>
            <w:rFonts w:ascii="Cambria" w:hAnsi="Cambria" w:cs="Arial"/>
            <w:noProof/>
          </w:rPr>
          <w:t>. Indicazione degli uffici e dei dirigenti coinvolti per l’individuazione dei contenuti del Programma</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_Toc437942557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58" w:history="1">
        <w:r w:rsidR="009473DE">
          <w:rPr>
            <w:rStyle w:val="Collegamentoipertestuale"/>
            <w:rFonts w:ascii="Cambria" w:hAnsi="Cambria" w:cs="Arial"/>
            <w:noProof/>
          </w:rPr>
          <w:t>3.6</w:t>
        </w:r>
        <w:r w:rsidR="00A15736" w:rsidRPr="00460935">
          <w:rPr>
            <w:rStyle w:val="Collegamentoipertestuale"/>
            <w:rFonts w:ascii="Cambria" w:hAnsi="Cambria" w:cs="Arial"/>
            <w:noProof/>
          </w:rPr>
          <w:t xml:space="preserve">. Modalità di coinvolgimento degli </w:t>
        </w:r>
        <w:r w:rsidR="00A15736" w:rsidRPr="00460935">
          <w:rPr>
            <w:rStyle w:val="Collegamentoipertestuale"/>
            <w:rFonts w:ascii="Cambria" w:hAnsi="Cambria" w:cs="Arial"/>
            <w:i/>
            <w:noProof/>
          </w:rPr>
          <w:t>stakeholders</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_Toc437942558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59" w:history="1">
        <w:r w:rsidR="00A15736" w:rsidRPr="00460935">
          <w:rPr>
            <w:rStyle w:val="Collegamentoipertestuale"/>
            <w:rFonts w:ascii="Cambria" w:hAnsi="Cambria" w:cs="Arial"/>
            <w:noProof/>
          </w:rPr>
          <w:t>3.</w:t>
        </w:r>
        <w:r w:rsidR="009473DE">
          <w:rPr>
            <w:rStyle w:val="Collegamentoipertestuale"/>
            <w:rFonts w:ascii="Cambria" w:hAnsi="Cambria" w:cs="Arial"/>
            <w:noProof/>
          </w:rPr>
          <w:t>7</w:t>
        </w:r>
        <w:r w:rsidR="00A15736" w:rsidRPr="00460935">
          <w:rPr>
            <w:rStyle w:val="Collegamentoipertestuale"/>
            <w:rFonts w:ascii="Cambria" w:hAnsi="Cambria" w:cs="Arial"/>
            <w:noProof/>
          </w:rPr>
          <w:t>. Termini e modalità di approvazione del programma</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_Toc437942559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60" w:history="1">
        <w:r w:rsidR="00A15736" w:rsidRPr="00460935">
          <w:rPr>
            <w:rStyle w:val="Collegamentoipertestuale"/>
            <w:rFonts w:ascii="Cambria" w:hAnsi="Cambria" w:cs="Arial"/>
            <w:noProof/>
          </w:rPr>
          <w:t>4. Le iniziative di comunicazione della trasparenza</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_Toc437942560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61" w:history="1">
        <w:r w:rsidR="00A15736" w:rsidRPr="00460935">
          <w:rPr>
            <w:rStyle w:val="Collegamentoipertestuale"/>
            <w:rFonts w:ascii="Cambria" w:hAnsi="Cambria" w:cs="Arial"/>
            <w:noProof/>
          </w:rPr>
          <w:t>4.1. Iniziative e strumenti di comunicazione per la diffusione dei contenuti del Programma e dei dati pubblicati</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_Toc437942561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63" w:history="1">
        <w:r w:rsidR="00A15736" w:rsidRPr="00460935">
          <w:rPr>
            <w:rStyle w:val="Collegamentoipertestuale"/>
            <w:rFonts w:ascii="Cambria" w:hAnsi="Cambria" w:cs="Arial"/>
            <w:noProof/>
          </w:rPr>
          <w:t>5. Processo di attuazione del programma</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_Toc437942563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64" w:history="1">
        <w:r w:rsidR="00A15736" w:rsidRPr="00460935">
          <w:rPr>
            <w:rStyle w:val="Collegamentoipertestuale"/>
            <w:rFonts w:ascii="Cambria" w:hAnsi="Cambria" w:cs="Arial"/>
            <w:noProof/>
          </w:rPr>
          <w:t>5.1. Dirigenti responsabili della trasmissione dei dati</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_Toc437942564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65" w:history="1">
        <w:r w:rsidR="00A15736" w:rsidRPr="00460935">
          <w:rPr>
            <w:rStyle w:val="Collegamentoipertestuale"/>
            <w:rFonts w:ascii="Cambria" w:hAnsi="Cambria" w:cs="Arial"/>
            <w:noProof/>
          </w:rPr>
          <w:t>5.2. Dirigenti responsabili della pubblicazione e dell’aggiornamento di dati</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_Toc437942565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66" w:history="1">
        <w:r w:rsidR="00A15736" w:rsidRPr="00460935">
          <w:rPr>
            <w:rStyle w:val="Collegamentoipertestuale"/>
            <w:rFonts w:ascii="Cambria" w:hAnsi="Cambria" w:cs="Arial"/>
            <w:noProof/>
          </w:rPr>
          <w:t>5.3. Eventuali referenti per la trasparenza e specificazione delle modalità di coordinamento con il Responsabile della trasparenza</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_Toc437942566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67" w:history="1">
        <w:r w:rsidR="00A15736" w:rsidRPr="00460935">
          <w:rPr>
            <w:rStyle w:val="Collegamentoipertestuale"/>
            <w:rFonts w:ascii="Cambria" w:hAnsi="Cambria" w:cs="Arial"/>
            <w:noProof/>
          </w:rPr>
          <w:t>5.4.Misure organizzative volte ad assicurare la regolarità e la tempestività dei flussi informativi</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_Toc437942567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68" w:history="1">
        <w:r w:rsidR="00A15736" w:rsidRPr="00460935">
          <w:rPr>
            <w:rStyle w:val="Collegamentoipertestuale"/>
            <w:rFonts w:ascii="Cambria" w:hAnsi="Cambria" w:cs="Arial"/>
            <w:noProof/>
          </w:rPr>
          <w:t>5.5. Misure di monitoraggio e di vigilanza sull’attuazione degli obblighi di trasparenza a supporto dell’attività di controllo dell’adempimento da parte del Responsabile della trasparenza</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_Toc437942568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69" w:history="1">
        <w:r w:rsidR="00A15736" w:rsidRPr="00460935">
          <w:rPr>
            <w:rStyle w:val="Collegamentoipertestuale"/>
            <w:rFonts w:ascii="Cambria" w:hAnsi="Cambria" w:cs="Arial"/>
            <w:noProof/>
          </w:rPr>
          <w:t>5.6. Strumenti e tecniche di rilevazione dell’effettivo utilizzo dei dati da parte degli utenti della sezione “</w:t>
        </w:r>
        <w:r w:rsidR="00A15736" w:rsidRPr="00460935">
          <w:rPr>
            <w:rStyle w:val="Collegamentoipertestuale"/>
            <w:rFonts w:ascii="Cambria" w:hAnsi="Cambria" w:cs="Arial"/>
            <w:i/>
            <w:noProof/>
          </w:rPr>
          <w:t>Amministrazione Trasparente</w:t>
        </w:r>
        <w:r w:rsidR="00A15736" w:rsidRPr="00460935">
          <w:rPr>
            <w:rStyle w:val="Collegamentoipertestuale"/>
            <w:rFonts w:ascii="Cambria" w:hAnsi="Cambria" w:cs="Arial"/>
            <w:noProof/>
          </w:rPr>
          <w:t>”</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_Toc437942569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70" w:history="1">
        <w:r w:rsidR="00A15736" w:rsidRPr="00460935">
          <w:rPr>
            <w:rStyle w:val="Collegamentoipertestuale"/>
            <w:rFonts w:ascii="Cambria" w:hAnsi="Cambria" w:cs="Arial"/>
            <w:noProof/>
          </w:rPr>
          <w:t>5.7. Misure per assicurare l’efficacia dell’istituto dell’accesso civico</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_Toc437942570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B3250F" w:rsidP="00AA6ABF">
      <w:pPr>
        <w:pStyle w:val="Sommario2"/>
        <w:rPr>
          <w:noProof/>
        </w:rPr>
      </w:pPr>
      <w:hyperlink w:anchor="_Toc437942571" w:history="1">
        <w:r w:rsidR="00A15736" w:rsidRPr="00460935">
          <w:rPr>
            <w:rStyle w:val="Collegamentoipertestuale"/>
            <w:rFonts w:ascii="Cambria" w:hAnsi="Cambria" w:cs="Arial"/>
            <w:noProof/>
          </w:rPr>
          <w:t>6. Dati ulteriori</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_Toc437942571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0107D" w:rsidRDefault="00A15736" w:rsidP="00AA6ABF">
      <w:pPr>
        <w:pStyle w:val="Sommario2"/>
        <w:rPr>
          <w:rStyle w:val="Collegamentoipertestuale"/>
          <w:rFonts w:ascii="Cambria" w:hAnsi="Cambria" w:cs="Arial"/>
          <w:noProof/>
          <w:color w:val="auto"/>
        </w:rPr>
      </w:pPr>
    </w:p>
    <w:p w:rsidR="00A15736" w:rsidRPr="00460935" w:rsidRDefault="00B3250F" w:rsidP="00AA6ABF">
      <w:pPr>
        <w:pStyle w:val="Sommario2"/>
        <w:rPr>
          <w:noProof/>
        </w:rPr>
      </w:pPr>
      <w:hyperlink w:anchor="_Toc437942572" w:history="1">
        <w:r w:rsidR="00A15736" w:rsidRPr="00460935">
          <w:rPr>
            <w:rStyle w:val="Collegamentoipertestuale"/>
            <w:rFonts w:ascii="Cambria" w:hAnsi="Cambria" w:cs="Arial"/>
            <w:b/>
            <w:noProof/>
          </w:rPr>
          <w:t>III - Le informazioni da pubblicare</w:t>
        </w:r>
        <w:r w:rsidR="00A15736" w:rsidRPr="00460935">
          <w:rPr>
            <w:noProof/>
            <w:webHidden/>
          </w:rPr>
          <w:tab/>
        </w:r>
        <w:r w:rsidR="00A15736" w:rsidRPr="00460935">
          <w:rPr>
            <w:noProof/>
            <w:webHidden/>
          </w:rPr>
          <w:fldChar w:fldCharType="begin"/>
        </w:r>
        <w:r w:rsidR="00A15736" w:rsidRPr="00460935">
          <w:rPr>
            <w:noProof/>
            <w:webHidden/>
          </w:rPr>
          <w:instrText xml:space="preserve"> PAGEREF _Toc437942572 \h </w:instrText>
        </w:r>
        <w:r w:rsidR="00A15736" w:rsidRPr="00460935">
          <w:rPr>
            <w:noProof/>
            <w:webHidden/>
          </w:rPr>
        </w:r>
        <w:r w:rsidR="00A15736" w:rsidRPr="00460935">
          <w:rPr>
            <w:noProof/>
            <w:webHidden/>
          </w:rPr>
          <w:fldChar w:fldCharType="separate"/>
        </w:r>
        <w:r w:rsidR="00832868">
          <w:rPr>
            <w:noProof/>
            <w:webHidden/>
          </w:rPr>
          <w:t>1</w:t>
        </w:r>
        <w:r w:rsidR="00A15736" w:rsidRPr="00460935">
          <w:rPr>
            <w:noProof/>
            <w:webHidden/>
          </w:rPr>
          <w:fldChar w:fldCharType="end"/>
        </w:r>
      </w:hyperlink>
    </w:p>
    <w:p w:rsidR="00A15736" w:rsidRPr="00460935" w:rsidRDefault="00A15736" w:rsidP="00A83D01">
      <w:pPr>
        <w:rPr>
          <w:rFonts w:ascii="Cambria" w:hAnsi="Cambria" w:cs="Arial"/>
          <w:sz w:val="18"/>
          <w:szCs w:val="18"/>
        </w:rPr>
      </w:pPr>
      <w:r w:rsidRPr="00460935">
        <w:rPr>
          <w:rFonts w:ascii="Cambria" w:hAnsi="Cambria" w:cs="Arial"/>
          <w:b/>
          <w:sz w:val="18"/>
          <w:szCs w:val="18"/>
        </w:rPr>
        <w:fldChar w:fldCharType="end"/>
      </w:r>
    </w:p>
    <w:p w:rsidR="00A15736" w:rsidRDefault="000F475F" w:rsidP="00A83D01">
      <w:pPr>
        <w:keepNext/>
        <w:widowControl w:val="0"/>
        <w:spacing w:line="280" w:lineRule="exact"/>
        <w:jc w:val="center"/>
        <w:outlineLvl w:val="1"/>
        <w:rPr>
          <w:rFonts w:ascii="Arial" w:hAnsi="Arial" w:cs="Arial"/>
          <w:b/>
          <w:sz w:val="28"/>
          <w:szCs w:val="28"/>
        </w:rPr>
      </w:pPr>
      <w:bookmarkStart w:id="1" w:name="_Toc437942536"/>
      <w:r>
        <w:rPr>
          <w:rFonts w:ascii="Arial" w:hAnsi="Arial" w:cs="Arial"/>
          <w:b/>
          <w:sz w:val="28"/>
          <w:szCs w:val="28"/>
        </w:rPr>
        <w:br w:type="page"/>
      </w:r>
    </w:p>
    <w:p w:rsidR="00A15736" w:rsidRDefault="00A15736" w:rsidP="00A83D01">
      <w:pPr>
        <w:keepNext/>
        <w:widowControl w:val="0"/>
        <w:spacing w:line="280" w:lineRule="exact"/>
        <w:jc w:val="center"/>
        <w:outlineLvl w:val="1"/>
        <w:rPr>
          <w:rFonts w:ascii="Arial" w:hAnsi="Arial" w:cs="Arial"/>
          <w:b/>
          <w:sz w:val="28"/>
          <w:szCs w:val="28"/>
        </w:rPr>
      </w:pPr>
    </w:p>
    <w:p w:rsidR="00A15736" w:rsidRDefault="00A15736" w:rsidP="00A83D01">
      <w:pPr>
        <w:keepNext/>
        <w:widowControl w:val="0"/>
        <w:spacing w:line="280" w:lineRule="exact"/>
        <w:jc w:val="center"/>
        <w:outlineLvl w:val="1"/>
        <w:rPr>
          <w:rFonts w:ascii="Arial" w:hAnsi="Arial" w:cs="Arial"/>
          <w:b/>
          <w:sz w:val="28"/>
          <w:szCs w:val="28"/>
        </w:rPr>
      </w:pPr>
    </w:p>
    <w:p w:rsidR="00A15736" w:rsidRDefault="00A15736" w:rsidP="00A83D01">
      <w:pPr>
        <w:keepNext/>
        <w:widowControl w:val="0"/>
        <w:spacing w:line="280" w:lineRule="exact"/>
        <w:jc w:val="center"/>
        <w:outlineLvl w:val="1"/>
        <w:rPr>
          <w:rFonts w:ascii="Arial" w:hAnsi="Arial" w:cs="Arial"/>
          <w:b/>
          <w:sz w:val="28"/>
          <w:szCs w:val="28"/>
        </w:rPr>
      </w:pPr>
    </w:p>
    <w:p w:rsidR="00A15736" w:rsidRPr="00460935" w:rsidRDefault="00A15736" w:rsidP="00A83D01">
      <w:pPr>
        <w:keepNext/>
        <w:widowControl w:val="0"/>
        <w:spacing w:line="280" w:lineRule="exact"/>
        <w:jc w:val="center"/>
        <w:outlineLvl w:val="1"/>
        <w:rPr>
          <w:b/>
          <w:sz w:val="36"/>
          <w:szCs w:val="36"/>
        </w:rPr>
      </w:pPr>
      <w:r w:rsidRPr="00460935">
        <w:rPr>
          <w:b/>
          <w:sz w:val="36"/>
          <w:szCs w:val="36"/>
        </w:rPr>
        <w:t>I – Anticorruzione e trasparenza</w:t>
      </w:r>
      <w:bookmarkEnd w:id="1"/>
    </w:p>
    <w:p w:rsidR="00A15736" w:rsidRPr="00460935" w:rsidRDefault="00A15736" w:rsidP="00A83D01">
      <w:pPr>
        <w:spacing w:before="120"/>
        <w:ind w:right="567"/>
        <w:jc w:val="center"/>
        <w:rPr>
          <w:b/>
          <w:bCs/>
        </w:rPr>
      </w:pPr>
    </w:p>
    <w:p w:rsidR="00A15736" w:rsidRPr="00460935" w:rsidRDefault="00A15736" w:rsidP="005F548C">
      <w:pPr>
        <w:rPr>
          <w:b/>
        </w:rPr>
      </w:pPr>
      <w:r w:rsidRPr="00460935">
        <w:rPr>
          <w:b/>
        </w:rPr>
        <w:br w:type="page"/>
      </w:r>
      <w:bookmarkStart w:id="2" w:name="_Toc437942537"/>
      <w:r w:rsidRPr="00460935">
        <w:rPr>
          <w:b/>
        </w:rPr>
        <w:lastRenderedPageBreak/>
        <w:t>1. Premessa</w:t>
      </w:r>
      <w:bookmarkEnd w:id="2"/>
      <w:r w:rsidRPr="00460935">
        <w:rPr>
          <w:b/>
        </w:rPr>
        <w:t xml:space="preserve"> </w:t>
      </w:r>
    </w:p>
    <w:p w:rsidR="00A15736" w:rsidRPr="00460935" w:rsidRDefault="00A15736" w:rsidP="009B3F70">
      <w:pPr>
        <w:pStyle w:val="Corpotesto"/>
        <w:spacing w:before="120"/>
        <w:jc w:val="both"/>
        <w:rPr>
          <w:rFonts w:ascii="Times New Roman" w:hAnsi="Times New Roman" w:cs="Times New Roman"/>
          <w:sz w:val="24"/>
        </w:rPr>
      </w:pPr>
      <w:r w:rsidRPr="00460935">
        <w:rPr>
          <w:rFonts w:ascii="Times New Roman" w:hAnsi="Times New Roman" w:cs="Times New Roman"/>
          <w:sz w:val="24"/>
        </w:rPr>
        <w:t>Sulla Gazzetta Ufficiale numero 265 del 13 novembre 2012 è stata pubblicata la legge 6 novembre 2012 numero 190.</w:t>
      </w:r>
    </w:p>
    <w:p w:rsidR="00A15736" w:rsidRPr="00460935" w:rsidRDefault="00A15736" w:rsidP="009B3F70">
      <w:pPr>
        <w:pStyle w:val="Corpotesto"/>
        <w:spacing w:before="120"/>
        <w:jc w:val="both"/>
        <w:rPr>
          <w:rFonts w:ascii="Times New Roman" w:hAnsi="Times New Roman" w:cs="Times New Roman"/>
          <w:sz w:val="24"/>
        </w:rPr>
      </w:pPr>
      <w:r w:rsidRPr="00460935">
        <w:rPr>
          <w:rFonts w:ascii="Times New Roman" w:hAnsi="Times New Roman" w:cs="Times New Roman"/>
          <w:sz w:val="24"/>
        </w:rPr>
        <w:t>La legge 190/2012, anche nota come “</w:t>
      </w:r>
      <w:r w:rsidRPr="00460935">
        <w:rPr>
          <w:rFonts w:ascii="Times New Roman" w:hAnsi="Times New Roman" w:cs="Times New Roman"/>
          <w:i/>
          <w:sz w:val="24"/>
        </w:rPr>
        <w:t>legge anticorruzione</w:t>
      </w:r>
      <w:r w:rsidRPr="00460935">
        <w:rPr>
          <w:rFonts w:ascii="Times New Roman" w:hAnsi="Times New Roman" w:cs="Times New Roman"/>
          <w:sz w:val="24"/>
        </w:rPr>
        <w:t>” o “</w:t>
      </w:r>
      <w:r w:rsidRPr="00460935">
        <w:rPr>
          <w:rFonts w:ascii="Times New Roman" w:hAnsi="Times New Roman" w:cs="Times New Roman"/>
          <w:i/>
          <w:sz w:val="24"/>
        </w:rPr>
        <w:t>legge Severino</w:t>
      </w:r>
      <w:r w:rsidRPr="00460935">
        <w:rPr>
          <w:rFonts w:ascii="Times New Roman" w:hAnsi="Times New Roman" w:cs="Times New Roman"/>
          <w:sz w:val="24"/>
        </w:rPr>
        <w:t xml:space="preserve">”, reca le </w:t>
      </w:r>
      <w:r w:rsidRPr="00460935">
        <w:rPr>
          <w:rFonts w:ascii="Times New Roman" w:hAnsi="Times New Roman" w:cs="Times New Roman"/>
          <w:i/>
          <w:iCs/>
          <w:sz w:val="24"/>
        </w:rPr>
        <w:t>disposizioni per la prevenzione e la repressione della corruzione e dell’illegalità nella pubblica amministrazione</w:t>
      </w:r>
      <w:r w:rsidRPr="00460935">
        <w:rPr>
          <w:rFonts w:ascii="Times New Roman" w:hAnsi="Times New Roman" w:cs="Times New Roman"/>
          <w:sz w:val="24"/>
        </w:rPr>
        <w:t xml:space="preserve">. </w:t>
      </w:r>
    </w:p>
    <w:p w:rsidR="00A15736" w:rsidRPr="00460935" w:rsidRDefault="00A15736" w:rsidP="009B3F70">
      <w:pPr>
        <w:pStyle w:val="Corpotesto"/>
        <w:spacing w:before="120"/>
        <w:jc w:val="both"/>
        <w:rPr>
          <w:rFonts w:ascii="Times New Roman" w:hAnsi="Times New Roman" w:cs="Times New Roman"/>
          <w:sz w:val="24"/>
        </w:rPr>
      </w:pPr>
      <w:r w:rsidRPr="00460935">
        <w:rPr>
          <w:rFonts w:ascii="Times New Roman" w:hAnsi="Times New Roman" w:cs="Times New Roman"/>
          <w:sz w:val="24"/>
        </w:rPr>
        <w:t xml:space="preserve">La legge è entrate in vigore il 28 novembre 2012. </w:t>
      </w:r>
    </w:p>
    <w:p w:rsidR="00A15736" w:rsidRPr="00460935" w:rsidRDefault="00A15736" w:rsidP="009B3F70">
      <w:pPr>
        <w:pStyle w:val="Corpotesto"/>
        <w:spacing w:before="120"/>
        <w:jc w:val="both"/>
        <w:rPr>
          <w:rFonts w:ascii="Times New Roman" w:hAnsi="Times New Roman" w:cs="Times New Roman"/>
          <w:sz w:val="24"/>
        </w:rPr>
      </w:pPr>
      <w:r w:rsidRPr="00460935">
        <w:rPr>
          <w:rFonts w:ascii="Times New Roman" w:hAnsi="Times New Roman" w:cs="Times New Roman"/>
          <w:sz w:val="24"/>
        </w:rPr>
        <w:t xml:space="preserve">Il contesto nel quale le iniziative e le strategie di contrasto alla corruzione sono adottate è quello disegnato dalle norme nazionali ed internazionali in materia. </w:t>
      </w:r>
    </w:p>
    <w:p w:rsidR="00A15736" w:rsidRPr="00460935" w:rsidRDefault="00A15736" w:rsidP="009B3F70">
      <w:pPr>
        <w:pStyle w:val="Corpotesto"/>
        <w:spacing w:before="120"/>
        <w:jc w:val="both"/>
        <w:rPr>
          <w:rFonts w:ascii="Times New Roman" w:hAnsi="Times New Roman" w:cs="Times New Roman"/>
          <w:sz w:val="24"/>
        </w:rPr>
      </w:pPr>
      <w:r w:rsidRPr="00460935">
        <w:rPr>
          <w:rFonts w:ascii="Times New Roman" w:hAnsi="Times New Roman" w:cs="Times New Roman"/>
          <w:sz w:val="24"/>
        </w:rPr>
        <w:t xml:space="preserve">Si segnala, in particolare, la Convenzione dell’Organizzazione delle Nazioni Unite contro la corruzione, adottata dall’Assemblea generale dell’O.N.U. il 31 ottobre 2013 con la risoluzione numero 58/4. </w:t>
      </w:r>
    </w:p>
    <w:p w:rsidR="00A15736" w:rsidRPr="00460935" w:rsidRDefault="00A15736" w:rsidP="009B3F70">
      <w:pPr>
        <w:pStyle w:val="Corpotesto"/>
        <w:spacing w:before="120"/>
        <w:jc w:val="both"/>
        <w:rPr>
          <w:rFonts w:ascii="Times New Roman" w:hAnsi="Times New Roman" w:cs="Times New Roman"/>
          <w:sz w:val="24"/>
        </w:rPr>
      </w:pPr>
      <w:r w:rsidRPr="00460935">
        <w:rPr>
          <w:rFonts w:ascii="Times New Roman" w:hAnsi="Times New Roman" w:cs="Times New Roman"/>
          <w:sz w:val="24"/>
        </w:rPr>
        <w:t xml:space="preserve">Convenzione sottoscritta dallo Stato italiano il 9 dicembre 2013 e ratificata il 3 agosto 2009 con la legge numero 116. </w:t>
      </w:r>
    </w:p>
    <w:p w:rsidR="00A15736" w:rsidRPr="00460935" w:rsidRDefault="00A15736" w:rsidP="009B3F70">
      <w:pPr>
        <w:pStyle w:val="Corpotesto"/>
        <w:spacing w:before="120"/>
        <w:jc w:val="both"/>
        <w:rPr>
          <w:rFonts w:ascii="Times New Roman" w:hAnsi="Times New Roman" w:cs="Times New Roman"/>
          <w:sz w:val="24"/>
        </w:rPr>
      </w:pPr>
      <w:r w:rsidRPr="00460935">
        <w:rPr>
          <w:rFonts w:ascii="Times New Roman" w:hAnsi="Times New Roman" w:cs="Times New Roman"/>
          <w:sz w:val="24"/>
        </w:rPr>
        <w:t xml:space="preserve">La Convenzione O.N.U. del 2003 prevede che ogni Stato (articolo 5): </w:t>
      </w:r>
    </w:p>
    <w:p w:rsidR="00A15736" w:rsidRPr="00460935" w:rsidRDefault="00A15736" w:rsidP="009B3F70">
      <w:pPr>
        <w:pStyle w:val="Corpotesto"/>
        <w:spacing w:before="120"/>
        <w:jc w:val="both"/>
        <w:rPr>
          <w:rFonts w:ascii="Times New Roman" w:hAnsi="Times New Roman" w:cs="Times New Roman"/>
          <w:sz w:val="24"/>
        </w:rPr>
      </w:pPr>
      <w:r w:rsidRPr="00460935">
        <w:rPr>
          <w:rFonts w:ascii="Times New Roman" w:hAnsi="Times New Roman" w:cs="Times New Roman"/>
          <w:sz w:val="24"/>
        </w:rPr>
        <w:t xml:space="preserve">elabori ed applichi politiche di prevenzione della corruzione efficaci e coordinate; </w:t>
      </w:r>
    </w:p>
    <w:p w:rsidR="00A15736" w:rsidRPr="00460935" w:rsidRDefault="00A15736" w:rsidP="009B3F70">
      <w:pPr>
        <w:pStyle w:val="Corpotesto"/>
        <w:spacing w:before="120"/>
        <w:jc w:val="both"/>
        <w:rPr>
          <w:rFonts w:ascii="Times New Roman" w:hAnsi="Times New Roman" w:cs="Times New Roman"/>
          <w:sz w:val="24"/>
        </w:rPr>
      </w:pPr>
      <w:r w:rsidRPr="00460935">
        <w:rPr>
          <w:rFonts w:ascii="Times New Roman" w:hAnsi="Times New Roman" w:cs="Times New Roman"/>
          <w:sz w:val="24"/>
        </w:rPr>
        <w:t xml:space="preserve">si adoperi al fine di attuare e promuovere efficaci pratiche di prevenzione; </w:t>
      </w:r>
    </w:p>
    <w:p w:rsidR="00A15736" w:rsidRPr="00460935" w:rsidRDefault="00A15736" w:rsidP="009B3F70">
      <w:pPr>
        <w:pStyle w:val="Corpotesto"/>
        <w:spacing w:before="120"/>
        <w:jc w:val="both"/>
        <w:rPr>
          <w:rFonts w:ascii="Times New Roman" w:hAnsi="Times New Roman" w:cs="Times New Roman"/>
          <w:sz w:val="24"/>
        </w:rPr>
      </w:pPr>
      <w:r w:rsidRPr="00460935">
        <w:rPr>
          <w:rFonts w:ascii="Times New Roman" w:hAnsi="Times New Roman" w:cs="Times New Roman"/>
          <w:sz w:val="24"/>
        </w:rPr>
        <w:t xml:space="preserve">verifichi periodicamente l’adeguatezza di tali misure;  </w:t>
      </w:r>
    </w:p>
    <w:p w:rsidR="00A15736" w:rsidRPr="00460935" w:rsidRDefault="00A15736" w:rsidP="009B3F70">
      <w:pPr>
        <w:pStyle w:val="Corpotesto"/>
        <w:spacing w:before="120"/>
        <w:jc w:val="both"/>
        <w:rPr>
          <w:rFonts w:ascii="Times New Roman" w:hAnsi="Times New Roman" w:cs="Times New Roman"/>
          <w:sz w:val="24"/>
        </w:rPr>
      </w:pPr>
      <w:r w:rsidRPr="00460935">
        <w:rPr>
          <w:rFonts w:ascii="Times New Roman" w:hAnsi="Times New Roman" w:cs="Times New Roman"/>
          <w:sz w:val="24"/>
        </w:rPr>
        <w:t>collabori con altri Stati e organizzazioni regionali ed internazionali per la promozione e messa a punto delle misure anticorruzione.</w:t>
      </w:r>
    </w:p>
    <w:p w:rsidR="00A15736" w:rsidRPr="00460935" w:rsidRDefault="00A15736" w:rsidP="009B3F70">
      <w:pPr>
        <w:pStyle w:val="Corpotesto"/>
        <w:spacing w:before="120"/>
        <w:jc w:val="both"/>
        <w:rPr>
          <w:rFonts w:ascii="Times New Roman" w:hAnsi="Times New Roman" w:cs="Times New Roman"/>
          <w:sz w:val="24"/>
        </w:rPr>
      </w:pPr>
      <w:r w:rsidRPr="00460935">
        <w:rPr>
          <w:rFonts w:ascii="Times New Roman" w:hAnsi="Times New Roman" w:cs="Times New Roman"/>
          <w:sz w:val="24"/>
        </w:rPr>
        <w:t xml:space="preserve">La Convenzione O.N.U. prevede che ogni Stato debba individuare uno o più organi, a seconda delle necessità, incaricati di prevenire la corruzione e, se necessario, la supervisione ed il coordinamento di tale applicazione e l’accrescimento e la diffusione delle relative conoscenze (articolo 6). </w:t>
      </w:r>
    </w:p>
    <w:p w:rsidR="00A15736" w:rsidRPr="00460935" w:rsidRDefault="00A15736" w:rsidP="009B3F70">
      <w:pPr>
        <w:pStyle w:val="Corpotesto"/>
        <w:spacing w:before="120"/>
        <w:jc w:val="both"/>
        <w:rPr>
          <w:rFonts w:ascii="Times New Roman" w:hAnsi="Times New Roman" w:cs="Times New Roman"/>
          <w:sz w:val="24"/>
        </w:rPr>
      </w:pPr>
      <w:r w:rsidRPr="00460935">
        <w:rPr>
          <w:rFonts w:ascii="Times New Roman" w:hAnsi="Times New Roman" w:cs="Times New Roman"/>
          <w:sz w:val="24"/>
        </w:rPr>
        <w:t>In tema di contrasto alla corruzione, grande rilievo assumono anche le misure contenute nelle linee guida e nelle convenzioni che l’OECD, il Consiglio d’Europa con il GR.E.C.O. (</w:t>
      </w:r>
      <w:r w:rsidRPr="00460935">
        <w:rPr>
          <w:rFonts w:ascii="Times New Roman" w:hAnsi="Times New Roman" w:cs="Times New Roman"/>
          <w:i/>
          <w:sz w:val="24"/>
        </w:rPr>
        <w:t xml:space="preserve">Groupe d’Etats Contre </w:t>
      </w:r>
      <w:smartTag w:uri="urn:schemas-microsoft-com:office:smarttags" w:element="PersonName">
        <w:smartTagPr>
          <w:attr w:name="ProductID" w:val="la Corruptione"/>
        </w:smartTagPr>
        <w:r w:rsidRPr="00460935">
          <w:rPr>
            <w:rFonts w:ascii="Times New Roman" w:hAnsi="Times New Roman" w:cs="Times New Roman"/>
            <w:i/>
            <w:sz w:val="24"/>
          </w:rPr>
          <w:t>la Corruptione</w:t>
        </w:r>
      </w:smartTag>
      <w:r w:rsidRPr="00460935">
        <w:rPr>
          <w:rFonts w:ascii="Times New Roman" w:hAnsi="Times New Roman" w:cs="Times New Roman"/>
          <w:sz w:val="24"/>
        </w:rPr>
        <w:t>) e l’Unione Europea riservano alla materia e che vanno nella medesima direzione indicata dall’O.N.U.:</w:t>
      </w:r>
    </w:p>
    <w:p w:rsidR="00A15736" w:rsidRPr="00460935" w:rsidRDefault="00A15736" w:rsidP="009B3F70">
      <w:pPr>
        <w:pStyle w:val="Corpotesto"/>
        <w:spacing w:before="120"/>
        <w:jc w:val="both"/>
        <w:rPr>
          <w:rFonts w:ascii="Times New Roman" w:hAnsi="Times New Roman" w:cs="Times New Roman"/>
          <w:sz w:val="24"/>
        </w:rPr>
      </w:pPr>
      <w:r w:rsidRPr="00460935">
        <w:rPr>
          <w:rFonts w:ascii="Times New Roman" w:hAnsi="Times New Roman" w:cs="Times New Roman"/>
          <w:sz w:val="24"/>
        </w:rPr>
        <w:t xml:space="preserve">implementare la capacità degli Stati membri nella lotta alla corruzione, monitorando la loro conformità agli </w:t>
      </w:r>
      <w:r w:rsidRPr="00460935">
        <w:rPr>
          <w:rFonts w:ascii="Times New Roman" w:hAnsi="Times New Roman" w:cs="Times New Roman"/>
          <w:i/>
          <w:sz w:val="24"/>
        </w:rPr>
        <w:t>standard</w:t>
      </w:r>
      <w:r w:rsidRPr="00460935">
        <w:rPr>
          <w:rFonts w:ascii="Times New Roman" w:hAnsi="Times New Roman" w:cs="Times New Roman"/>
          <w:sz w:val="24"/>
        </w:rPr>
        <w:t xml:space="preserve"> anticorruzione ed individuando le carenze politiche nazionali</w:t>
      </w:r>
      <w:r w:rsidRPr="00460935">
        <w:rPr>
          <w:rStyle w:val="Rimandonotaapidipagina"/>
          <w:rFonts w:ascii="Times New Roman" w:hAnsi="Times New Roman"/>
          <w:sz w:val="24"/>
        </w:rPr>
        <w:footnoteReference w:id="1"/>
      </w:r>
      <w:r w:rsidRPr="00460935">
        <w:rPr>
          <w:rFonts w:ascii="Times New Roman" w:hAnsi="Times New Roman" w:cs="Times New Roman"/>
          <w:sz w:val="24"/>
        </w:rPr>
        <w:t xml:space="preserve">. </w:t>
      </w:r>
    </w:p>
    <w:p w:rsidR="00A15736" w:rsidRPr="00460935" w:rsidRDefault="00A15736" w:rsidP="009B3F70">
      <w:pPr>
        <w:pStyle w:val="Corpotesto"/>
        <w:spacing w:before="120"/>
        <w:jc w:val="both"/>
        <w:rPr>
          <w:rFonts w:ascii="Times New Roman" w:hAnsi="Times New Roman" w:cs="Times New Roman"/>
          <w:sz w:val="24"/>
          <w:szCs w:val="24"/>
        </w:rPr>
      </w:pPr>
      <w:r w:rsidRPr="00460935">
        <w:rPr>
          <w:rFonts w:ascii="Times New Roman" w:hAnsi="Times New Roman" w:cs="Times New Roman"/>
          <w:b/>
          <w:sz w:val="24"/>
          <w:szCs w:val="24"/>
        </w:rPr>
        <w:t>La completa, piena ed assoluta trasparenza dell'attività amministrativa è lo strumento principale che il legislatore italiano ha individuato per contrastare il dilagante e sistemico fenomeno della corruzione</w:t>
      </w:r>
      <w:r w:rsidRPr="00460935">
        <w:rPr>
          <w:rFonts w:ascii="Times New Roman" w:hAnsi="Times New Roman" w:cs="Times New Roman"/>
          <w:sz w:val="24"/>
          <w:szCs w:val="24"/>
        </w:rPr>
        <w:t xml:space="preserv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Tanto che secondo la legge 190/2012, la trasparenza costituisce “</w:t>
      </w:r>
      <w:r w:rsidRPr="00460935">
        <w:rPr>
          <w:rFonts w:ascii="Times New Roman" w:hAnsi="Times New Roman" w:cs="Times New Roman"/>
          <w:i/>
          <w:iCs/>
          <w:sz w:val="24"/>
          <w:szCs w:val="24"/>
        </w:rPr>
        <w:t>livello essenziale delle prestazioni concernenti i diritti sociali e civili ai sensi dell'</w:t>
      </w:r>
      <w:hyperlink r:id="rId9" w:history="1">
        <w:r w:rsidRPr="00460935">
          <w:rPr>
            <w:rStyle w:val="linkneltesto"/>
            <w:rFonts w:ascii="Times New Roman" w:hAnsi="Times New Roman" w:cs="Times New Roman"/>
            <w:iCs/>
            <w:sz w:val="24"/>
            <w:szCs w:val="24"/>
          </w:rPr>
          <w:t>articolo 117, secondo comma, lettera m), della Costituzione</w:t>
        </w:r>
      </w:hyperlink>
      <w:r w:rsidRPr="00460935">
        <w:rPr>
          <w:rFonts w:ascii="Times New Roman" w:hAnsi="Times New Roman" w:cs="Times New Roman"/>
          <w:sz w:val="24"/>
          <w:szCs w:val="24"/>
        </w:rPr>
        <w:t>” (comma 15 dell’articolo 1 della legge 190/2012).</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I commi 35 e 36, dell’articolo 1 della legge 190/2012, hanno delegato il governo ad emanare “</w:t>
      </w:r>
      <w:r w:rsidRPr="00460935">
        <w:rPr>
          <w:rFonts w:ascii="Times New Roman" w:hAnsi="Times New Roman" w:cs="Times New Roman"/>
          <w:i/>
          <w:iCs/>
          <w:sz w:val="24"/>
          <w:szCs w:val="24"/>
        </w:rPr>
        <w:t>un decreto legislativo per il riordino della disciplina riguardante gli obblighi di pubblicità, trasparenza e diffusione di informazioni da parte delle pubbliche amministrazioni, mediante la modifica o l'integrazione delle disposizioni vigenti, ovvero mediante la previsione di nuove forme di pubblicità</w:t>
      </w:r>
      <w:r w:rsidRPr="00460935">
        <w:rPr>
          <w:rFonts w:ascii="Times New Roman" w:hAnsi="Times New Roman" w:cs="Times New Roman"/>
          <w:sz w:val="24"/>
          <w:szCs w:val="24"/>
        </w:rPr>
        <w:t xml:space="preserv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lastRenderedPageBreak/>
        <w:t>Il Governo ha esercitato la delega approvando il decreto legislativo 14 marzo 2013 numero 33 di “</w:t>
      </w:r>
      <w:r w:rsidRPr="00460935">
        <w:rPr>
          <w:rFonts w:ascii="Times New Roman" w:hAnsi="Times New Roman" w:cs="Times New Roman"/>
          <w:i/>
          <w:iCs/>
          <w:sz w:val="24"/>
          <w:szCs w:val="24"/>
        </w:rPr>
        <w:t>riordino della disciplina riguardante gli obblighi di pubblicità, trasparenza e diffusione di informazioni da parte delle pubbliche amministrazioni</w:t>
      </w:r>
      <w:r w:rsidRPr="00460935">
        <w:rPr>
          <w:rFonts w:ascii="Times New Roman" w:hAnsi="Times New Roman" w:cs="Times New Roman"/>
          <w:sz w:val="24"/>
          <w:szCs w:val="24"/>
        </w:rPr>
        <w:t>” (pubblicato in GURI 5 aprile 2013 numero 80).</w:t>
      </w:r>
    </w:p>
    <w:p w:rsidR="00A15736" w:rsidRPr="00460935" w:rsidRDefault="00A15736">
      <w:pPr>
        <w:rPr>
          <w:b/>
        </w:rPr>
      </w:pPr>
    </w:p>
    <w:p w:rsidR="00A15736" w:rsidRPr="00460935" w:rsidRDefault="00A15736" w:rsidP="00A83D01">
      <w:pPr>
        <w:keepNext/>
        <w:widowControl w:val="0"/>
        <w:spacing w:line="280" w:lineRule="exact"/>
        <w:outlineLvl w:val="1"/>
        <w:rPr>
          <w:b/>
        </w:rPr>
      </w:pPr>
      <w:bookmarkStart w:id="3" w:name="_Toc437942538"/>
      <w:r w:rsidRPr="00460935">
        <w:rPr>
          <w:b/>
        </w:rPr>
        <w:t>2. La trasparenza</w:t>
      </w:r>
      <w:bookmarkEnd w:id="3"/>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Per “</w:t>
      </w:r>
      <w:r w:rsidRPr="00460935">
        <w:rPr>
          <w:rFonts w:ascii="Times New Roman" w:hAnsi="Times New Roman" w:cs="Times New Roman"/>
          <w:i/>
          <w:iCs/>
          <w:sz w:val="24"/>
          <w:szCs w:val="24"/>
        </w:rPr>
        <w:t>trasparenza</w:t>
      </w:r>
      <w:r w:rsidRPr="00460935">
        <w:rPr>
          <w:rFonts w:ascii="Times New Roman" w:hAnsi="Times New Roman" w:cs="Times New Roman"/>
          <w:sz w:val="24"/>
          <w:szCs w:val="24"/>
        </w:rPr>
        <w:t xml:space="preserve">” si intende </w:t>
      </w:r>
      <w:r w:rsidRPr="00460935">
        <w:rPr>
          <w:rFonts w:ascii="Times New Roman" w:hAnsi="Times New Roman" w:cs="Times New Roman"/>
          <w:b/>
          <w:sz w:val="24"/>
          <w:szCs w:val="24"/>
        </w:rPr>
        <w:t>l’accessibilità totale alle informazioni concernenti l'organizzazione e l'attività delle pubbliche amministrazioni</w:t>
      </w:r>
      <w:r w:rsidRPr="00460935">
        <w:rPr>
          <w:rFonts w:ascii="Times New Roman" w:hAnsi="Times New Roman" w:cs="Times New Roman"/>
          <w:sz w:val="24"/>
          <w:szCs w:val="24"/>
        </w:rPr>
        <w:t xml:space="preserve"> (articolo 1 del decreto legislativo 33/2013).</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Scopo della trasparenza è quello di </w:t>
      </w:r>
      <w:r w:rsidRPr="00460935">
        <w:rPr>
          <w:rFonts w:ascii="Times New Roman" w:hAnsi="Times New Roman" w:cs="Times New Roman"/>
          <w:b/>
          <w:sz w:val="24"/>
          <w:szCs w:val="24"/>
        </w:rPr>
        <w:t>favorire forme diffuse di controllo sul perseguimento delle funzioni istituzionali e sull'utilizzo delle risorse pubbliche</w:t>
      </w:r>
      <w:r w:rsidRPr="00460935">
        <w:rPr>
          <w:rFonts w:ascii="Times New Roman" w:hAnsi="Times New Roman" w:cs="Times New Roman"/>
          <w:sz w:val="24"/>
          <w:szCs w:val="24"/>
        </w:rPr>
        <w:t xml:space="preserv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Ciò allo scopo di contrastare e circoscrivere la dilagante, ed apparentemente inarrestabile, corruzione del sistema amministrativo dell’apparato burocratico dello stato e degli enti territoriali. Corruzione che il Presidente della Corte dei conti nel 2013 ha definito “</w:t>
      </w:r>
      <w:r w:rsidRPr="00460935">
        <w:rPr>
          <w:rFonts w:ascii="Times New Roman" w:hAnsi="Times New Roman" w:cs="Times New Roman"/>
          <w:b/>
          <w:i/>
          <w:sz w:val="24"/>
          <w:szCs w:val="24"/>
        </w:rPr>
        <w:t>sistemica</w:t>
      </w:r>
      <w:r w:rsidRPr="00460935">
        <w:rPr>
          <w:rFonts w:ascii="Times New Roman" w:hAnsi="Times New Roman" w:cs="Times New Roman"/>
          <w:sz w:val="24"/>
          <w:szCs w:val="24"/>
        </w:rPr>
        <w:t xml:space="preserv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Nel rispetto delle disposizioni in materia di segreto di Stato, di segreto d'ufficio, di segreto statistico e di protezione dei dati personali, la trasparenza concorre ad attuare il principio democratico ed i principi costituzionali d’uguaglianza, imparzialità, buon andamento, responsabilità, efficacia ed efficienza nell'utilizzo di risorse pubbliche, integrità e lealtà nel servizio alla nazione.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La trasparenza è condizione di garanzia delle libertà individuali e collettive, nonché dei diritti civili, politici e sociali. Integra il diritto ad una buona amministrazione e concorre alla realizzazione di una amministrazione aperta, al servizio del cittadino.</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La trasparenza è assicurata attraverso la “</w:t>
      </w:r>
      <w:r w:rsidRPr="00460935">
        <w:rPr>
          <w:rFonts w:ascii="Times New Roman" w:hAnsi="Times New Roman" w:cs="Times New Roman"/>
          <w:i/>
          <w:iCs/>
          <w:sz w:val="24"/>
          <w:szCs w:val="24"/>
        </w:rPr>
        <w:t>pubblicazione</w:t>
      </w:r>
      <w:r w:rsidRPr="00460935">
        <w:rPr>
          <w:rFonts w:ascii="Times New Roman" w:hAnsi="Times New Roman" w:cs="Times New Roman"/>
          <w:sz w:val="24"/>
          <w:szCs w:val="24"/>
        </w:rPr>
        <w:t xml:space="preserve">” (art. 2 co. 2 decreto legislativo 33/2013).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Questa consiste nella pubblicazione, nei siti web istituzionali, di documenti, informazioni, dati su organizzazione e attività delle pubbliche amministrazioni. Alla pubblicazione corrisponde il diritto di chiunque di accedere alle informazioni direttamente ed immediatamente, senza autenticazione ed identificazione.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 documenti, le informazioni e i dati oggetto di pubblicazione obbligatoria sono pubblici e chiunque ha diritto di conoscerli, di fruirne gratuitamente, e di utilizzarli e riutilizzarli.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La pubblicazione consente la diffusione, l’indicizzazione, la rintracciabilità dei dati con motori di ricerca web e il loro riutilizzo (art. 4 co. 1 decreto legislativo 33/2013).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Documenti e informazioni devono essere pubblicati in formato di </w:t>
      </w:r>
      <w:r w:rsidRPr="00460935">
        <w:rPr>
          <w:rFonts w:ascii="Times New Roman" w:hAnsi="Times New Roman" w:cs="Times New Roman"/>
          <w:i/>
          <w:sz w:val="24"/>
          <w:szCs w:val="24"/>
        </w:rPr>
        <w:t>tipo aperto</w:t>
      </w:r>
      <w:r w:rsidRPr="00460935">
        <w:rPr>
          <w:rFonts w:ascii="Times New Roman" w:hAnsi="Times New Roman" w:cs="Times New Roman"/>
          <w:sz w:val="24"/>
          <w:szCs w:val="24"/>
        </w:rPr>
        <w:t xml:space="preserve"> ai sensi dell’articolo 68 del CAD (decreto legislativo 82/2005). Inoltre è necessario garantire la qualità delle informazioni, assicurandone: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integrità, aggiornamento, completezza, tempestività, semplicità di consultazione, comprensibilità, omogeneità, facile accessibilità e conformità ai documenti originali.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Dati e informazioni sono pubblicati per cinque anni computati dal 1° gennaio dell’anno successivo a quello in cui vige l’obbligo di pubblicazione. Se gli atti producono effetti per un periodo superiore a cinque anni, devono rimanere pubblicati sino a quando rimangano efficaci. Allo scadere del termine i dati sono comunque conservati e resi disponibili all’interno di distinte sezioni di “</w:t>
      </w:r>
      <w:r w:rsidRPr="00460935">
        <w:rPr>
          <w:rFonts w:ascii="Times New Roman" w:hAnsi="Times New Roman" w:cs="Times New Roman"/>
          <w:i/>
          <w:sz w:val="24"/>
          <w:szCs w:val="24"/>
        </w:rPr>
        <w:t>archivio</w:t>
      </w:r>
      <w:r w:rsidRPr="00460935">
        <w:rPr>
          <w:rFonts w:ascii="Times New Roman" w:hAnsi="Times New Roman" w:cs="Times New Roman"/>
          <w:sz w:val="24"/>
          <w:szCs w:val="24"/>
        </w:rPr>
        <w:t xml:space="preserve">” nel sito web. </w:t>
      </w:r>
    </w:p>
    <w:p w:rsidR="00A15736" w:rsidRPr="00460935" w:rsidRDefault="00A15736">
      <w:pPr>
        <w:rPr>
          <w:b/>
        </w:rPr>
      </w:pPr>
    </w:p>
    <w:p w:rsidR="00A15736" w:rsidRPr="00460935" w:rsidRDefault="002230BC" w:rsidP="00A83D01">
      <w:pPr>
        <w:keepNext/>
        <w:widowControl w:val="0"/>
        <w:spacing w:line="280" w:lineRule="exact"/>
        <w:outlineLvl w:val="1"/>
        <w:rPr>
          <w:b/>
        </w:rPr>
      </w:pPr>
      <w:bookmarkStart w:id="4" w:name="_Toc437942539"/>
      <w:r>
        <w:rPr>
          <w:b/>
        </w:rPr>
        <w:t>2.1</w:t>
      </w:r>
      <w:r w:rsidR="00A15736" w:rsidRPr="00460935">
        <w:rPr>
          <w:b/>
        </w:rPr>
        <w:t>. Diritto alla conoscibilità, accesso civico, diritto d’accesso</w:t>
      </w:r>
      <w:bookmarkEnd w:id="4"/>
      <w:r w:rsidR="00A15736" w:rsidRPr="00460935">
        <w:rPr>
          <w:b/>
        </w:rPr>
        <w:t xml:space="preserv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Per assicurare la realizzazione degli obiettivi “</w:t>
      </w:r>
      <w:r w:rsidRPr="00460935">
        <w:rPr>
          <w:rFonts w:ascii="Times New Roman" w:hAnsi="Times New Roman" w:cs="Times New Roman"/>
          <w:i/>
          <w:sz w:val="24"/>
          <w:szCs w:val="24"/>
        </w:rPr>
        <w:t>anticorruzione</w:t>
      </w:r>
      <w:r w:rsidRPr="00460935">
        <w:rPr>
          <w:rFonts w:ascii="Times New Roman" w:hAnsi="Times New Roman" w:cs="Times New Roman"/>
          <w:sz w:val="24"/>
          <w:szCs w:val="24"/>
        </w:rPr>
        <w:t>” del decreto legislativo 33/2013, il legislatore ha codificato il “</w:t>
      </w:r>
      <w:r w:rsidRPr="00460935">
        <w:rPr>
          <w:rFonts w:ascii="Times New Roman" w:hAnsi="Times New Roman" w:cs="Times New Roman"/>
          <w:i/>
          <w:iCs/>
          <w:sz w:val="24"/>
          <w:szCs w:val="24"/>
        </w:rPr>
        <w:t>diritto alla conoscibilità</w:t>
      </w:r>
      <w:r w:rsidRPr="00460935">
        <w:rPr>
          <w:rFonts w:ascii="Times New Roman" w:hAnsi="Times New Roman" w:cs="Times New Roman"/>
          <w:sz w:val="24"/>
          <w:szCs w:val="24"/>
        </w:rPr>
        <w:t xml:space="preserve">” (art. 3).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lastRenderedPageBreak/>
        <w:t xml:space="preserve">Il diritto alla conoscibilità dei cittadini è speculare al dovere di trasparenza e pubblicazione a carico delle amministrazioni.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diritto alla conoscibilità consiste nel diritto riconosciuto a chiunque di conoscere, fruire gratuitamente, utilizzare e riutilizzare documenti, informazioni e dati pubblicati obbligatoriamente.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Strumentalmente al diritto alla conoscibilità, il legislatore ha codificato un ulteriore diritto: “</w:t>
      </w:r>
      <w:r w:rsidRPr="00460935">
        <w:rPr>
          <w:rFonts w:ascii="Times New Roman" w:hAnsi="Times New Roman" w:cs="Times New Roman"/>
          <w:i/>
          <w:iCs/>
          <w:sz w:val="24"/>
          <w:szCs w:val="24"/>
        </w:rPr>
        <w:t>l’accesso civico</w:t>
      </w:r>
      <w:r w:rsidRPr="00460935">
        <w:rPr>
          <w:rFonts w:ascii="Times New Roman" w:hAnsi="Times New Roman" w:cs="Times New Roman"/>
          <w:sz w:val="24"/>
          <w:szCs w:val="24"/>
        </w:rPr>
        <w:t xml:space="preserve">” (art. 5).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Trattasi del diritto riconosciuto a chiunque di richiedere documenti, informazioni e dati che obbligatoriamente debbono essere resi noti e che non sono stati pubblicati secondo le disposizioni del decreto legislativo 33/2013.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La richiesta d’accesso civico può essere avanzata da chiunque senza limitazioni, gratuitamente e non deve essere motivata.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Va inoltrata al responsabile della trasparenza. Entro 30 giorni la PA deve inserire nel sito il documento e trasmetterlo al richiedente. Oppure può comunicargli l’avvenuta pubblicazione e fornirgli il link alla pagina web.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In caso di ritardo o omessa risposta, il richiedente potrà rivolgersi al </w:t>
      </w:r>
      <w:r w:rsidRPr="00460935">
        <w:rPr>
          <w:rFonts w:ascii="Times New Roman" w:hAnsi="Times New Roman" w:cs="Times New Roman"/>
          <w:i/>
          <w:sz w:val="24"/>
          <w:szCs w:val="24"/>
        </w:rPr>
        <w:t>titolare del potere sostitutivo</w:t>
      </w:r>
      <w:r w:rsidRPr="00460935">
        <w:rPr>
          <w:rFonts w:ascii="Times New Roman" w:hAnsi="Times New Roman" w:cs="Times New Roman"/>
          <w:sz w:val="24"/>
          <w:szCs w:val="24"/>
        </w:rPr>
        <w:t xml:space="preserve"> (</w:t>
      </w:r>
      <w:r w:rsidRPr="00460935">
        <w:rPr>
          <w:rFonts w:ascii="Times New Roman" w:hAnsi="Times New Roman" w:cs="Times New Roman"/>
          <w:i/>
          <w:iCs/>
          <w:sz w:val="24"/>
          <w:szCs w:val="24"/>
        </w:rPr>
        <w:t>ex</w:t>
      </w:r>
      <w:r w:rsidRPr="00460935">
        <w:rPr>
          <w:rFonts w:ascii="Times New Roman" w:hAnsi="Times New Roman" w:cs="Times New Roman"/>
          <w:sz w:val="24"/>
          <w:szCs w:val="24"/>
        </w:rPr>
        <w:t xml:space="preserve"> art. 2 co. 9-bis legge 241/1990).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diritto all’accesso civico non deve essere confuso con il diritto all’accesso ai documenti amministrativi normato dalla legge 241/1990.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L’accesso civico introduce una legittimazione generalizzata a richiedere la pubblicazione di documenti, informazioni o dati per i quali sussiste l’obbligo di pubblicazione da parte delle PA.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Al contrario, il diritto d’accesso agli atti è finalizzato alla protezione di un interesse giuridico particolare, può essere esercitato solo da soggetti portatori di tali interessi e ha per oggetto atti e documenti individuati.</w:t>
      </w:r>
    </w:p>
    <w:p w:rsidR="00A15736" w:rsidRDefault="00A15736" w:rsidP="005F548C">
      <w:pPr>
        <w:jc w:val="center"/>
      </w:pPr>
      <w:r w:rsidRPr="00460935">
        <w:br w:type="page"/>
      </w:r>
    </w:p>
    <w:p w:rsidR="00A15736" w:rsidRDefault="00A15736" w:rsidP="005F548C">
      <w:pPr>
        <w:jc w:val="center"/>
        <w:rPr>
          <w:b/>
        </w:rPr>
      </w:pPr>
      <w:r w:rsidRPr="00460935">
        <w:rPr>
          <w:b/>
        </w:rPr>
        <w:lastRenderedPageBreak/>
        <w:t>Tabella di raffronto tra accesso civico e diritto d’accesso</w:t>
      </w:r>
    </w:p>
    <w:p w:rsidR="00A15736" w:rsidRPr="00460935" w:rsidRDefault="00A15736" w:rsidP="005F548C">
      <w:pPr>
        <w:jc w:val="center"/>
        <w:rPr>
          <w:b/>
        </w:rPr>
      </w:pPr>
    </w:p>
    <w:tbl>
      <w:tblPr>
        <w:tblW w:w="0" w:type="auto"/>
        <w:jc w:val="center"/>
        <w:tblBorders>
          <w:top w:val="single" w:sz="8" w:space="0" w:color="000000"/>
          <w:bottom w:val="single" w:sz="8" w:space="0" w:color="000000"/>
        </w:tblBorders>
        <w:tblLook w:val="00A0" w:firstRow="1" w:lastRow="0" w:firstColumn="1" w:lastColumn="0" w:noHBand="0" w:noVBand="0"/>
      </w:tblPr>
      <w:tblGrid>
        <w:gridCol w:w="2933"/>
        <w:gridCol w:w="3382"/>
        <w:gridCol w:w="3313"/>
      </w:tblGrid>
      <w:tr w:rsidR="00A15736" w:rsidRPr="00460935" w:rsidTr="00170D6F">
        <w:trPr>
          <w:jc w:val="center"/>
        </w:trPr>
        <w:tc>
          <w:tcPr>
            <w:tcW w:w="3778" w:type="dxa"/>
            <w:tcBorders>
              <w:top w:val="single" w:sz="8" w:space="0" w:color="000000"/>
              <w:left w:val="nil"/>
              <w:bottom w:val="single" w:sz="8" w:space="0" w:color="000000"/>
              <w:right w:val="nil"/>
            </w:tcBorders>
          </w:tcPr>
          <w:p w:rsidR="00A15736" w:rsidRPr="00170D6F" w:rsidRDefault="00A15736" w:rsidP="00170D6F">
            <w:pPr>
              <w:spacing w:before="120"/>
              <w:rPr>
                <w:b/>
                <w:bCs/>
                <w:color w:val="000000"/>
                <w:sz w:val="18"/>
                <w:szCs w:val="18"/>
              </w:rPr>
            </w:pPr>
          </w:p>
        </w:tc>
        <w:tc>
          <w:tcPr>
            <w:tcW w:w="4266" w:type="dxa"/>
            <w:tcBorders>
              <w:top w:val="single" w:sz="8" w:space="0" w:color="000000"/>
              <w:left w:val="nil"/>
              <w:bottom w:val="single" w:sz="8" w:space="0" w:color="000000"/>
              <w:right w:val="nil"/>
            </w:tcBorders>
          </w:tcPr>
          <w:p w:rsidR="00A15736" w:rsidRPr="00170D6F" w:rsidRDefault="00A15736" w:rsidP="00170D6F">
            <w:pPr>
              <w:spacing w:before="120"/>
              <w:jc w:val="center"/>
              <w:rPr>
                <w:b/>
                <w:bCs/>
                <w:color w:val="000000"/>
                <w:sz w:val="18"/>
                <w:szCs w:val="18"/>
              </w:rPr>
            </w:pPr>
            <w:r w:rsidRPr="00170D6F">
              <w:rPr>
                <w:bCs/>
                <w:color w:val="000000"/>
                <w:sz w:val="18"/>
                <w:szCs w:val="18"/>
              </w:rPr>
              <w:t>Accesso civico</w:t>
            </w:r>
          </w:p>
        </w:tc>
        <w:tc>
          <w:tcPr>
            <w:tcW w:w="4273" w:type="dxa"/>
            <w:tcBorders>
              <w:top w:val="single" w:sz="8" w:space="0" w:color="000000"/>
              <w:left w:val="nil"/>
              <w:bottom w:val="single" w:sz="8" w:space="0" w:color="000000"/>
              <w:right w:val="nil"/>
            </w:tcBorders>
          </w:tcPr>
          <w:p w:rsidR="00A15736" w:rsidRPr="00170D6F" w:rsidRDefault="00A15736" w:rsidP="00170D6F">
            <w:pPr>
              <w:spacing w:before="120"/>
              <w:jc w:val="center"/>
              <w:rPr>
                <w:b/>
                <w:bCs/>
                <w:color w:val="000000"/>
                <w:sz w:val="18"/>
                <w:szCs w:val="18"/>
              </w:rPr>
            </w:pPr>
            <w:r w:rsidRPr="00170D6F">
              <w:rPr>
                <w:bCs/>
                <w:color w:val="000000"/>
                <w:sz w:val="18"/>
                <w:szCs w:val="18"/>
              </w:rPr>
              <w:t>Diritto d’accesso</w:t>
            </w:r>
          </w:p>
        </w:tc>
      </w:tr>
      <w:tr w:rsidR="00A15736" w:rsidRPr="00460935" w:rsidTr="00170D6F">
        <w:trPr>
          <w:jc w:val="center"/>
        </w:trPr>
        <w:tc>
          <w:tcPr>
            <w:tcW w:w="3778" w:type="dxa"/>
            <w:tcBorders>
              <w:left w:val="nil"/>
              <w:right w:val="nil"/>
            </w:tcBorders>
            <w:shd w:val="clear" w:color="auto" w:fill="C0C0C0"/>
          </w:tcPr>
          <w:p w:rsidR="00A15736" w:rsidRPr="00170D6F" w:rsidRDefault="00A15736" w:rsidP="00170D6F">
            <w:pPr>
              <w:spacing w:before="120"/>
              <w:rPr>
                <w:b/>
                <w:bCs/>
                <w:color w:val="000000"/>
                <w:sz w:val="18"/>
                <w:szCs w:val="18"/>
              </w:rPr>
            </w:pPr>
            <w:r w:rsidRPr="00170D6F">
              <w:rPr>
                <w:bCs/>
                <w:color w:val="000000"/>
                <w:sz w:val="18"/>
                <w:szCs w:val="18"/>
              </w:rPr>
              <w:t>Riferimento normativo</w:t>
            </w:r>
          </w:p>
        </w:tc>
        <w:tc>
          <w:tcPr>
            <w:tcW w:w="4266" w:type="dxa"/>
            <w:tcBorders>
              <w:left w:val="nil"/>
              <w:right w:val="nil"/>
            </w:tcBorders>
            <w:shd w:val="clear" w:color="auto" w:fill="C0C0C0"/>
          </w:tcPr>
          <w:p w:rsidR="00A15736" w:rsidRPr="00170D6F" w:rsidRDefault="00A15736" w:rsidP="00170D6F">
            <w:pPr>
              <w:spacing w:before="120"/>
              <w:rPr>
                <w:color w:val="000000"/>
                <w:sz w:val="18"/>
                <w:szCs w:val="18"/>
              </w:rPr>
            </w:pPr>
            <w:r w:rsidRPr="00170D6F">
              <w:rPr>
                <w:color w:val="000000"/>
                <w:sz w:val="18"/>
                <w:szCs w:val="18"/>
              </w:rPr>
              <w:t>Art. 5 decreto legislativo 33/2013</w:t>
            </w:r>
          </w:p>
        </w:tc>
        <w:tc>
          <w:tcPr>
            <w:tcW w:w="4273" w:type="dxa"/>
            <w:tcBorders>
              <w:left w:val="nil"/>
              <w:right w:val="nil"/>
            </w:tcBorders>
            <w:shd w:val="clear" w:color="auto" w:fill="C0C0C0"/>
          </w:tcPr>
          <w:p w:rsidR="00A15736" w:rsidRPr="00170D6F" w:rsidRDefault="00A15736" w:rsidP="00170D6F">
            <w:pPr>
              <w:spacing w:before="120"/>
              <w:rPr>
                <w:color w:val="000000"/>
                <w:sz w:val="18"/>
                <w:szCs w:val="18"/>
              </w:rPr>
            </w:pPr>
            <w:r w:rsidRPr="00170D6F">
              <w:rPr>
                <w:color w:val="000000"/>
                <w:sz w:val="18"/>
                <w:szCs w:val="18"/>
              </w:rPr>
              <w:t>Artt. 22 e ss. legge 241/1990</w:t>
            </w:r>
          </w:p>
        </w:tc>
      </w:tr>
      <w:tr w:rsidR="00A15736" w:rsidRPr="00460935" w:rsidTr="00170D6F">
        <w:trPr>
          <w:jc w:val="center"/>
        </w:trPr>
        <w:tc>
          <w:tcPr>
            <w:tcW w:w="3778" w:type="dxa"/>
          </w:tcPr>
          <w:p w:rsidR="00A15736" w:rsidRPr="00170D6F" w:rsidRDefault="00A15736" w:rsidP="00170D6F">
            <w:pPr>
              <w:spacing w:before="120"/>
              <w:rPr>
                <w:b/>
                <w:bCs/>
                <w:color w:val="000000"/>
                <w:sz w:val="18"/>
                <w:szCs w:val="18"/>
              </w:rPr>
            </w:pPr>
            <w:r w:rsidRPr="00170D6F">
              <w:rPr>
                <w:bCs/>
                <w:color w:val="000000"/>
                <w:sz w:val="18"/>
                <w:szCs w:val="18"/>
              </w:rPr>
              <w:t>Soggetti titolari</w:t>
            </w:r>
          </w:p>
        </w:tc>
        <w:tc>
          <w:tcPr>
            <w:tcW w:w="4266" w:type="dxa"/>
          </w:tcPr>
          <w:p w:rsidR="00A15736" w:rsidRPr="00170D6F" w:rsidRDefault="00A15736" w:rsidP="00170D6F">
            <w:pPr>
              <w:spacing w:before="120"/>
              <w:rPr>
                <w:color w:val="000000"/>
                <w:sz w:val="18"/>
                <w:szCs w:val="18"/>
              </w:rPr>
            </w:pPr>
            <w:r w:rsidRPr="00170D6F">
              <w:rPr>
                <w:color w:val="000000"/>
                <w:sz w:val="18"/>
                <w:szCs w:val="18"/>
              </w:rPr>
              <w:t>Chiunque</w:t>
            </w:r>
          </w:p>
        </w:tc>
        <w:tc>
          <w:tcPr>
            <w:tcW w:w="4273" w:type="dxa"/>
          </w:tcPr>
          <w:p w:rsidR="00A15736" w:rsidRPr="00170D6F" w:rsidRDefault="00A15736" w:rsidP="00170D6F">
            <w:pPr>
              <w:spacing w:before="120"/>
              <w:rPr>
                <w:color w:val="000000"/>
                <w:sz w:val="18"/>
                <w:szCs w:val="18"/>
              </w:rPr>
            </w:pPr>
            <w:r w:rsidRPr="00170D6F">
              <w:rPr>
                <w:color w:val="000000"/>
                <w:sz w:val="18"/>
                <w:szCs w:val="18"/>
              </w:rPr>
              <w:t>Tutti i soggetti privati, compresi quelli portatori di interessi pubblici o diffusi, che abbiano un interesse diretto, concreto e attuale, corrispondente ad una situazione giuridicamente tutelata e collegata al documento al quale è chiesto l'accesso (art. 22 lett. b) legge 241/1990).</w:t>
            </w:r>
          </w:p>
        </w:tc>
      </w:tr>
      <w:tr w:rsidR="00A15736" w:rsidRPr="00460935" w:rsidTr="00170D6F">
        <w:trPr>
          <w:jc w:val="center"/>
        </w:trPr>
        <w:tc>
          <w:tcPr>
            <w:tcW w:w="3778" w:type="dxa"/>
            <w:tcBorders>
              <w:left w:val="nil"/>
              <w:right w:val="nil"/>
            </w:tcBorders>
            <w:shd w:val="clear" w:color="auto" w:fill="C0C0C0"/>
          </w:tcPr>
          <w:p w:rsidR="00A15736" w:rsidRPr="00170D6F" w:rsidRDefault="00A15736" w:rsidP="00170D6F">
            <w:pPr>
              <w:spacing w:before="120"/>
              <w:rPr>
                <w:b/>
                <w:bCs/>
                <w:color w:val="000000"/>
                <w:sz w:val="18"/>
                <w:szCs w:val="18"/>
              </w:rPr>
            </w:pPr>
            <w:r w:rsidRPr="00170D6F">
              <w:rPr>
                <w:bCs/>
                <w:color w:val="000000"/>
                <w:sz w:val="18"/>
                <w:szCs w:val="18"/>
              </w:rPr>
              <w:t>Documenti accessibili</w:t>
            </w:r>
          </w:p>
        </w:tc>
        <w:tc>
          <w:tcPr>
            <w:tcW w:w="4266" w:type="dxa"/>
            <w:tcBorders>
              <w:left w:val="nil"/>
              <w:right w:val="nil"/>
            </w:tcBorders>
            <w:shd w:val="clear" w:color="auto" w:fill="C0C0C0"/>
          </w:tcPr>
          <w:p w:rsidR="00A15736" w:rsidRPr="00170D6F" w:rsidRDefault="00A15736" w:rsidP="00170D6F">
            <w:pPr>
              <w:spacing w:before="120"/>
              <w:rPr>
                <w:color w:val="000000"/>
                <w:sz w:val="18"/>
                <w:szCs w:val="18"/>
              </w:rPr>
            </w:pPr>
            <w:r w:rsidRPr="00170D6F">
              <w:rPr>
                <w:color w:val="000000"/>
                <w:sz w:val="18"/>
                <w:szCs w:val="18"/>
              </w:rPr>
              <w:t>Tutti i documenti, informazioni e dati da pubblicare obbligatoriamente in “</w:t>
            </w:r>
            <w:r w:rsidRPr="00170D6F">
              <w:rPr>
                <w:i/>
                <w:color w:val="000000"/>
                <w:sz w:val="18"/>
                <w:szCs w:val="18"/>
              </w:rPr>
              <w:t>amministrazione trasparente</w:t>
            </w:r>
            <w:r w:rsidRPr="00170D6F">
              <w:rPr>
                <w:color w:val="000000"/>
                <w:sz w:val="18"/>
                <w:szCs w:val="18"/>
              </w:rPr>
              <w:t>” e non pubblicati</w:t>
            </w:r>
          </w:p>
        </w:tc>
        <w:tc>
          <w:tcPr>
            <w:tcW w:w="4273" w:type="dxa"/>
            <w:tcBorders>
              <w:left w:val="nil"/>
              <w:right w:val="nil"/>
            </w:tcBorders>
            <w:shd w:val="clear" w:color="auto" w:fill="C0C0C0"/>
          </w:tcPr>
          <w:p w:rsidR="00A15736" w:rsidRPr="00170D6F" w:rsidRDefault="00A15736" w:rsidP="00170D6F">
            <w:pPr>
              <w:spacing w:before="120"/>
              <w:rPr>
                <w:color w:val="000000"/>
                <w:sz w:val="18"/>
                <w:szCs w:val="18"/>
              </w:rPr>
            </w:pPr>
            <w:r w:rsidRPr="00170D6F">
              <w:rPr>
                <w:color w:val="000000"/>
                <w:sz w:val="18"/>
                <w:szCs w:val="18"/>
              </w:rPr>
              <w:t>I documenti detenuti dalla PA riferibili alla situazione giuridicamente tutelata del privato</w:t>
            </w:r>
          </w:p>
        </w:tc>
      </w:tr>
      <w:tr w:rsidR="00A15736" w:rsidRPr="00460935" w:rsidTr="00170D6F">
        <w:trPr>
          <w:jc w:val="center"/>
        </w:trPr>
        <w:tc>
          <w:tcPr>
            <w:tcW w:w="3778" w:type="dxa"/>
          </w:tcPr>
          <w:p w:rsidR="00A15736" w:rsidRPr="00170D6F" w:rsidRDefault="00A15736" w:rsidP="00170D6F">
            <w:pPr>
              <w:spacing w:before="120"/>
              <w:rPr>
                <w:b/>
                <w:bCs/>
                <w:color w:val="000000"/>
                <w:sz w:val="18"/>
                <w:szCs w:val="18"/>
              </w:rPr>
            </w:pPr>
            <w:r w:rsidRPr="00170D6F">
              <w:rPr>
                <w:bCs/>
                <w:color w:val="000000"/>
                <w:sz w:val="18"/>
                <w:szCs w:val="18"/>
              </w:rPr>
              <w:t>Motivazione</w:t>
            </w:r>
          </w:p>
        </w:tc>
        <w:tc>
          <w:tcPr>
            <w:tcW w:w="4266" w:type="dxa"/>
          </w:tcPr>
          <w:p w:rsidR="00A15736" w:rsidRPr="00170D6F" w:rsidRDefault="00A15736" w:rsidP="00170D6F">
            <w:pPr>
              <w:spacing w:before="120"/>
              <w:rPr>
                <w:color w:val="000000"/>
                <w:sz w:val="18"/>
                <w:szCs w:val="18"/>
              </w:rPr>
            </w:pPr>
            <w:r w:rsidRPr="00170D6F">
              <w:rPr>
                <w:color w:val="000000"/>
                <w:sz w:val="18"/>
                <w:szCs w:val="18"/>
              </w:rPr>
              <w:t>La domanda non è motivata</w:t>
            </w:r>
          </w:p>
        </w:tc>
        <w:tc>
          <w:tcPr>
            <w:tcW w:w="4273" w:type="dxa"/>
          </w:tcPr>
          <w:p w:rsidR="00A15736" w:rsidRPr="00170D6F" w:rsidRDefault="00A15736" w:rsidP="00170D6F">
            <w:pPr>
              <w:spacing w:before="120"/>
              <w:rPr>
                <w:color w:val="000000"/>
                <w:sz w:val="18"/>
                <w:szCs w:val="18"/>
              </w:rPr>
            </w:pPr>
            <w:r w:rsidRPr="00170D6F">
              <w:rPr>
                <w:color w:val="000000"/>
                <w:sz w:val="18"/>
                <w:szCs w:val="18"/>
              </w:rPr>
              <w:t>La domanda deve essere motivata</w:t>
            </w:r>
          </w:p>
        </w:tc>
      </w:tr>
      <w:tr w:rsidR="00A15736" w:rsidRPr="00460935" w:rsidTr="00170D6F">
        <w:trPr>
          <w:jc w:val="center"/>
        </w:trPr>
        <w:tc>
          <w:tcPr>
            <w:tcW w:w="3778" w:type="dxa"/>
            <w:tcBorders>
              <w:left w:val="nil"/>
              <w:right w:val="nil"/>
            </w:tcBorders>
            <w:shd w:val="clear" w:color="auto" w:fill="C0C0C0"/>
          </w:tcPr>
          <w:p w:rsidR="00A15736" w:rsidRPr="00170D6F" w:rsidRDefault="00A15736" w:rsidP="00170D6F">
            <w:pPr>
              <w:spacing w:before="120"/>
              <w:rPr>
                <w:b/>
                <w:bCs/>
                <w:color w:val="000000"/>
                <w:sz w:val="18"/>
                <w:szCs w:val="18"/>
              </w:rPr>
            </w:pPr>
            <w:r w:rsidRPr="00170D6F">
              <w:rPr>
                <w:bCs/>
                <w:color w:val="000000"/>
                <w:sz w:val="18"/>
                <w:szCs w:val="18"/>
              </w:rPr>
              <w:t>Costi</w:t>
            </w:r>
          </w:p>
        </w:tc>
        <w:tc>
          <w:tcPr>
            <w:tcW w:w="4266" w:type="dxa"/>
            <w:tcBorders>
              <w:left w:val="nil"/>
              <w:right w:val="nil"/>
            </w:tcBorders>
            <w:shd w:val="clear" w:color="auto" w:fill="C0C0C0"/>
          </w:tcPr>
          <w:p w:rsidR="00A15736" w:rsidRPr="00170D6F" w:rsidRDefault="00A15736" w:rsidP="00170D6F">
            <w:pPr>
              <w:spacing w:before="120"/>
              <w:rPr>
                <w:color w:val="000000"/>
                <w:sz w:val="18"/>
                <w:szCs w:val="18"/>
              </w:rPr>
            </w:pPr>
            <w:r w:rsidRPr="00170D6F">
              <w:rPr>
                <w:color w:val="000000"/>
                <w:sz w:val="18"/>
                <w:szCs w:val="18"/>
              </w:rPr>
              <w:t>Gratuito</w:t>
            </w:r>
          </w:p>
        </w:tc>
        <w:tc>
          <w:tcPr>
            <w:tcW w:w="4273" w:type="dxa"/>
            <w:tcBorders>
              <w:left w:val="nil"/>
              <w:right w:val="nil"/>
            </w:tcBorders>
            <w:shd w:val="clear" w:color="auto" w:fill="C0C0C0"/>
          </w:tcPr>
          <w:p w:rsidR="00A15736" w:rsidRPr="00170D6F" w:rsidRDefault="00A15736" w:rsidP="00170D6F">
            <w:pPr>
              <w:spacing w:before="120"/>
              <w:rPr>
                <w:color w:val="000000"/>
                <w:sz w:val="18"/>
                <w:szCs w:val="18"/>
              </w:rPr>
            </w:pPr>
            <w:r w:rsidRPr="00170D6F">
              <w:rPr>
                <w:color w:val="000000"/>
                <w:sz w:val="18"/>
                <w:szCs w:val="18"/>
              </w:rPr>
              <w:t>L'esame dei documenti è gratuito.</w:t>
            </w:r>
          </w:p>
          <w:p w:rsidR="00A15736" w:rsidRPr="00170D6F" w:rsidRDefault="00A15736" w:rsidP="00170D6F">
            <w:pPr>
              <w:spacing w:before="120"/>
              <w:rPr>
                <w:color w:val="000000"/>
                <w:sz w:val="18"/>
                <w:szCs w:val="18"/>
              </w:rPr>
            </w:pPr>
            <w:r w:rsidRPr="00170D6F">
              <w:rPr>
                <w:color w:val="000000"/>
                <w:sz w:val="18"/>
                <w:szCs w:val="18"/>
              </w:rPr>
              <w:t>Il rilascio di copia è subordinato al rimborso del costo di riproduzione, salve le disposizioni in materia di bollo, nonché i diritti di ricerca e di visura.</w:t>
            </w:r>
          </w:p>
        </w:tc>
      </w:tr>
      <w:tr w:rsidR="00A15736" w:rsidRPr="00460935" w:rsidTr="00170D6F">
        <w:trPr>
          <w:jc w:val="center"/>
        </w:trPr>
        <w:tc>
          <w:tcPr>
            <w:tcW w:w="3778" w:type="dxa"/>
          </w:tcPr>
          <w:p w:rsidR="00A15736" w:rsidRPr="00170D6F" w:rsidRDefault="00A15736" w:rsidP="00170D6F">
            <w:pPr>
              <w:spacing w:before="120"/>
              <w:rPr>
                <w:b/>
                <w:bCs/>
                <w:color w:val="000000"/>
                <w:sz w:val="18"/>
                <w:szCs w:val="18"/>
              </w:rPr>
            </w:pPr>
            <w:r w:rsidRPr="00170D6F">
              <w:rPr>
                <w:bCs/>
                <w:color w:val="000000"/>
                <w:sz w:val="18"/>
                <w:szCs w:val="18"/>
              </w:rPr>
              <w:t>Termine</w:t>
            </w:r>
          </w:p>
        </w:tc>
        <w:tc>
          <w:tcPr>
            <w:tcW w:w="4266" w:type="dxa"/>
          </w:tcPr>
          <w:p w:rsidR="00A15736" w:rsidRPr="00170D6F" w:rsidRDefault="00A15736" w:rsidP="00170D6F">
            <w:pPr>
              <w:spacing w:before="120"/>
              <w:rPr>
                <w:color w:val="000000"/>
                <w:sz w:val="18"/>
                <w:szCs w:val="18"/>
              </w:rPr>
            </w:pPr>
            <w:r w:rsidRPr="00170D6F">
              <w:rPr>
                <w:color w:val="000000"/>
                <w:sz w:val="18"/>
                <w:szCs w:val="18"/>
              </w:rPr>
              <w:t>30 giorni</w:t>
            </w:r>
          </w:p>
        </w:tc>
        <w:tc>
          <w:tcPr>
            <w:tcW w:w="4273" w:type="dxa"/>
          </w:tcPr>
          <w:p w:rsidR="00A15736" w:rsidRPr="00170D6F" w:rsidRDefault="00A15736" w:rsidP="00170D6F">
            <w:pPr>
              <w:spacing w:before="120"/>
              <w:rPr>
                <w:color w:val="000000"/>
                <w:sz w:val="18"/>
                <w:szCs w:val="18"/>
              </w:rPr>
            </w:pPr>
            <w:r w:rsidRPr="00170D6F">
              <w:rPr>
                <w:color w:val="000000"/>
                <w:sz w:val="18"/>
                <w:szCs w:val="18"/>
              </w:rPr>
              <w:t>30 giorni</w:t>
            </w:r>
          </w:p>
        </w:tc>
      </w:tr>
      <w:tr w:rsidR="00A15736" w:rsidRPr="00460935" w:rsidTr="00170D6F">
        <w:trPr>
          <w:jc w:val="center"/>
        </w:trPr>
        <w:tc>
          <w:tcPr>
            <w:tcW w:w="3778" w:type="dxa"/>
            <w:tcBorders>
              <w:left w:val="nil"/>
              <w:right w:val="nil"/>
            </w:tcBorders>
            <w:shd w:val="clear" w:color="auto" w:fill="C0C0C0"/>
          </w:tcPr>
          <w:p w:rsidR="00A15736" w:rsidRPr="00170D6F" w:rsidRDefault="00A15736" w:rsidP="00170D6F">
            <w:pPr>
              <w:spacing w:before="120"/>
              <w:rPr>
                <w:b/>
                <w:bCs/>
                <w:color w:val="000000"/>
                <w:sz w:val="18"/>
                <w:szCs w:val="18"/>
              </w:rPr>
            </w:pPr>
            <w:r w:rsidRPr="00170D6F">
              <w:rPr>
                <w:bCs/>
                <w:color w:val="000000"/>
                <w:sz w:val="18"/>
                <w:szCs w:val="18"/>
              </w:rPr>
              <w:t>Rimedi in caso di inerzia della PA</w:t>
            </w:r>
          </w:p>
        </w:tc>
        <w:tc>
          <w:tcPr>
            <w:tcW w:w="4266" w:type="dxa"/>
            <w:tcBorders>
              <w:left w:val="nil"/>
              <w:right w:val="nil"/>
            </w:tcBorders>
            <w:shd w:val="clear" w:color="auto" w:fill="C0C0C0"/>
          </w:tcPr>
          <w:p w:rsidR="00A15736" w:rsidRPr="00170D6F" w:rsidRDefault="00A15736" w:rsidP="00170D6F">
            <w:pPr>
              <w:spacing w:before="120"/>
              <w:rPr>
                <w:color w:val="000000"/>
                <w:sz w:val="18"/>
                <w:szCs w:val="18"/>
              </w:rPr>
            </w:pPr>
            <w:r w:rsidRPr="00170D6F">
              <w:rPr>
                <w:color w:val="000000"/>
                <w:sz w:val="18"/>
                <w:szCs w:val="18"/>
              </w:rPr>
              <w:t>Il privato si rivolge al titolare del potere sostitutivo (art. 2 co. 9-bis legge 241/1990).</w:t>
            </w:r>
          </w:p>
        </w:tc>
        <w:tc>
          <w:tcPr>
            <w:tcW w:w="4273" w:type="dxa"/>
            <w:tcBorders>
              <w:left w:val="nil"/>
              <w:right w:val="nil"/>
            </w:tcBorders>
            <w:shd w:val="clear" w:color="auto" w:fill="C0C0C0"/>
          </w:tcPr>
          <w:p w:rsidR="00A15736" w:rsidRPr="00170D6F" w:rsidRDefault="00A15736" w:rsidP="00170D6F">
            <w:pPr>
              <w:spacing w:before="120"/>
              <w:rPr>
                <w:color w:val="000000"/>
                <w:sz w:val="18"/>
                <w:szCs w:val="18"/>
              </w:rPr>
            </w:pPr>
            <w:r w:rsidRPr="00170D6F">
              <w:rPr>
                <w:color w:val="000000"/>
                <w:sz w:val="18"/>
                <w:szCs w:val="18"/>
              </w:rPr>
              <w:t>Il privato può rivolgersi al titolare del potere sostitutivo, essendo questo un istituto a carattere generale, ovvero ricorrere al TAR o al Difensore civico regionale (art. 25 legge 241/1990).</w:t>
            </w:r>
          </w:p>
        </w:tc>
      </w:tr>
      <w:tr w:rsidR="00A15736" w:rsidRPr="00460935" w:rsidTr="00170D6F">
        <w:trPr>
          <w:jc w:val="center"/>
        </w:trPr>
        <w:tc>
          <w:tcPr>
            <w:tcW w:w="3778" w:type="dxa"/>
            <w:tcBorders>
              <w:bottom w:val="single" w:sz="8" w:space="0" w:color="000000"/>
            </w:tcBorders>
          </w:tcPr>
          <w:p w:rsidR="00A15736" w:rsidRPr="00170D6F" w:rsidRDefault="00A15736" w:rsidP="00170D6F">
            <w:pPr>
              <w:spacing w:before="120"/>
              <w:rPr>
                <w:b/>
                <w:bCs/>
                <w:color w:val="000000"/>
                <w:sz w:val="18"/>
                <w:szCs w:val="18"/>
              </w:rPr>
            </w:pPr>
            <w:r w:rsidRPr="00170D6F">
              <w:rPr>
                <w:bCs/>
                <w:color w:val="000000"/>
                <w:sz w:val="18"/>
                <w:szCs w:val="18"/>
              </w:rPr>
              <w:t>Differimento o limitazione del diritto</w:t>
            </w:r>
          </w:p>
        </w:tc>
        <w:tc>
          <w:tcPr>
            <w:tcW w:w="4266" w:type="dxa"/>
            <w:tcBorders>
              <w:bottom w:val="single" w:sz="8" w:space="0" w:color="000000"/>
            </w:tcBorders>
          </w:tcPr>
          <w:p w:rsidR="00A15736" w:rsidRPr="00170D6F" w:rsidRDefault="00A15736" w:rsidP="00170D6F">
            <w:pPr>
              <w:spacing w:before="120"/>
              <w:rPr>
                <w:color w:val="000000"/>
                <w:sz w:val="18"/>
                <w:szCs w:val="18"/>
              </w:rPr>
            </w:pPr>
            <w:r w:rsidRPr="00170D6F">
              <w:rPr>
                <w:color w:val="000000"/>
                <w:sz w:val="18"/>
                <w:szCs w:val="18"/>
              </w:rPr>
              <w:t>La legge non prevede ipotesi di differimento o limitazione dell’accesso civico.</w:t>
            </w:r>
          </w:p>
        </w:tc>
        <w:tc>
          <w:tcPr>
            <w:tcW w:w="4273" w:type="dxa"/>
            <w:tcBorders>
              <w:bottom w:val="single" w:sz="8" w:space="0" w:color="000000"/>
            </w:tcBorders>
          </w:tcPr>
          <w:p w:rsidR="00A15736" w:rsidRPr="00170D6F" w:rsidRDefault="00A15736" w:rsidP="00170D6F">
            <w:pPr>
              <w:spacing w:before="120"/>
              <w:rPr>
                <w:color w:val="000000"/>
                <w:sz w:val="18"/>
                <w:szCs w:val="18"/>
              </w:rPr>
            </w:pPr>
            <w:r w:rsidRPr="00170D6F">
              <w:rPr>
                <w:color w:val="000000"/>
                <w:sz w:val="18"/>
                <w:szCs w:val="18"/>
              </w:rPr>
              <w:t>Il differimento o la limitazione del diritto d’accesso sono ammessi nei casi previsti  dall’art. 24 della legge 241/1990.</w:t>
            </w:r>
          </w:p>
        </w:tc>
      </w:tr>
    </w:tbl>
    <w:p w:rsidR="00A15736" w:rsidRPr="00460935" w:rsidRDefault="00A15736" w:rsidP="00A83D01">
      <w:pPr>
        <w:pStyle w:val="Corpotesto"/>
        <w:spacing w:before="120"/>
        <w:jc w:val="both"/>
        <w:rPr>
          <w:rFonts w:ascii="Times New Roman" w:hAnsi="Times New Roman" w:cs="Times New Roman"/>
          <w:sz w:val="24"/>
          <w:szCs w:val="24"/>
        </w:rPr>
      </w:pP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In merito all’accesso civico, l’ANAC il 15 ottobre 2014 ha precisato che le PA e, più in generale, tutti i soggetti elencati all’art. 11 del “</w:t>
      </w:r>
      <w:r w:rsidRPr="00460935">
        <w:rPr>
          <w:rFonts w:ascii="Times New Roman" w:hAnsi="Times New Roman" w:cs="Times New Roman"/>
          <w:i/>
          <w:sz w:val="24"/>
          <w:szCs w:val="24"/>
        </w:rPr>
        <w:t>decreto trasparenza</w:t>
      </w:r>
      <w:r w:rsidRPr="00460935">
        <w:rPr>
          <w:rFonts w:ascii="Times New Roman" w:hAnsi="Times New Roman" w:cs="Times New Roman"/>
          <w:sz w:val="24"/>
          <w:szCs w:val="24"/>
        </w:rPr>
        <w:t xml:space="preserve">”, devono  organizzarsi per fornire risposte tempestive alle richieste di accesso civico.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Le PA, inoltre, devono pubblicare, in “</w:t>
      </w:r>
      <w:r w:rsidRPr="00460935">
        <w:rPr>
          <w:rFonts w:ascii="Times New Roman" w:hAnsi="Times New Roman" w:cs="Times New Roman"/>
          <w:i/>
          <w:sz w:val="24"/>
          <w:szCs w:val="24"/>
        </w:rPr>
        <w:t>amministrazione trasparente</w:t>
      </w:r>
      <w:r w:rsidRPr="00460935">
        <w:rPr>
          <w:rFonts w:ascii="Times New Roman" w:hAnsi="Times New Roman" w:cs="Times New Roman"/>
          <w:sz w:val="24"/>
          <w:szCs w:val="24"/>
        </w:rPr>
        <w:t>”:</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i nominativi del responsabile della trasparenza al quale presentare la richiesta d’accesso civico e del titolare del potere sostitutivo, con l’indicazione dei relativi recapiti telefonici e delle caselle di posta elettronica istituzionale;</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le modalità per l’esercizio dell’accesso civico, assicurando la comprensibilità delle informazioni fornite e mettendo eventualmente a disposizione  modelli per le richieste.</w:t>
      </w:r>
    </w:p>
    <w:p w:rsidR="00A15736" w:rsidRPr="00460935" w:rsidRDefault="00994ABE" w:rsidP="00A83D01">
      <w:pPr>
        <w:pStyle w:val="Corpotesto"/>
        <w:spacing w:before="120"/>
        <w:jc w:val="both"/>
        <w:rPr>
          <w:rFonts w:ascii="Times New Roman" w:hAnsi="Times New Roman" w:cs="Times New Roman"/>
          <w:sz w:val="24"/>
          <w:szCs w:val="24"/>
        </w:rPr>
      </w:pPr>
      <w:r>
        <w:rPr>
          <w:rFonts w:ascii="Times New Roman" w:hAnsi="Times New Roman" w:cs="Times New Roman"/>
          <w:sz w:val="24"/>
          <w:szCs w:val="24"/>
        </w:rPr>
        <w:t>È</w:t>
      </w:r>
      <w:r w:rsidR="00A15736" w:rsidRPr="00460935">
        <w:rPr>
          <w:rFonts w:ascii="Times New Roman" w:hAnsi="Times New Roman" w:cs="Times New Roman"/>
          <w:sz w:val="24"/>
          <w:szCs w:val="24"/>
        </w:rPr>
        <w:t xml:space="preserve"> compito del responsabile della trasparenza controllare e assicurare la regolare attuazione dell’istituto dell’accesso civico (</w:t>
      </w:r>
      <w:hyperlink r:id="rId10" w:history="1">
        <w:r w:rsidR="00A15736" w:rsidRPr="00460935">
          <w:rPr>
            <w:rFonts w:ascii="Times New Roman" w:hAnsi="Times New Roman" w:cs="Times New Roman"/>
            <w:sz w:val="24"/>
            <w:szCs w:val="24"/>
          </w:rPr>
          <w:t>art. 43 co. 4 decreto legislativo 33/2013</w:t>
        </w:r>
      </w:hyperlink>
      <w:r w:rsidR="00A15736" w:rsidRPr="00460935">
        <w:rPr>
          <w:rFonts w:ascii="Times New Roman" w:hAnsi="Times New Roman" w:cs="Times New Roman"/>
          <w:sz w:val="24"/>
          <w:szCs w:val="24"/>
        </w:rPr>
        <w:t>).</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Come sopra precisato che l’accesso civico è un diritto riconosciuto a chiunque, il cui esercizio non necessita di motivazione.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Pertanto, secondo l’ANAC (comunicato 15 ottobre 2014) cittadini, imprese, associazioni, ecc. che rilevino l’omessa pubblicazione di documenti, informazioni e dati obbligatori, grazie all’istituto dell’accesso civico possono segnalare l’inosservanza all’amministrazione inadempiente per ottenere rapidamente soddisfazione alla richiesta di dati e informazioni.</w:t>
      </w:r>
    </w:p>
    <w:p w:rsidR="00A15736" w:rsidRPr="00994ABE" w:rsidRDefault="00A15736" w:rsidP="00A83D01">
      <w:pPr>
        <w:pStyle w:val="Corpotesto"/>
        <w:spacing w:before="120"/>
        <w:jc w:val="both"/>
        <w:rPr>
          <w:rFonts w:ascii="Times New Roman" w:hAnsi="Times New Roman" w:cs="Times New Roman"/>
          <w:b/>
          <w:sz w:val="24"/>
          <w:szCs w:val="24"/>
        </w:rPr>
      </w:pPr>
      <w:r w:rsidRPr="00994ABE">
        <w:rPr>
          <w:rFonts w:ascii="Times New Roman" w:hAnsi="Times New Roman" w:cs="Times New Roman"/>
          <w:b/>
          <w:sz w:val="24"/>
          <w:szCs w:val="24"/>
        </w:rPr>
        <w:lastRenderedPageBreak/>
        <w:t>Nel comunicato del 15 ottobre 2014 viene precisato che cittadini, imprese, associazioni possono anche segnalare “</w:t>
      </w:r>
      <w:r w:rsidRPr="00994ABE">
        <w:rPr>
          <w:rFonts w:ascii="Times New Roman" w:hAnsi="Times New Roman" w:cs="Times New Roman"/>
          <w:b/>
          <w:i/>
          <w:sz w:val="24"/>
          <w:szCs w:val="24"/>
        </w:rPr>
        <w:t>disfunzioni</w:t>
      </w:r>
      <w:r w:rsidRPr="00994ABE">
        <w:rPr>
          <w:rFonts w:ascii="Times New Roman" w:hAnsi="Times New Roman" w:cs="Times New Roman"/>
          <w:b/>
          <w:sz w:val="24"/>
          <w:szCs w:val="24"/>
        </w:rPr>
        <w:t xml:space="preserve">” all’ANAC. </w:t>
      </w:r>
    </w:p>
    <w:p w:rsidR="00A15736" w:rsidRPr="00994ABE" w:rsidRDefault="00A15736" w:rsidP="00A83D01">
      <w:pPr>
        <w:pStyle w:val="Corpotesto"/>
        <w:spacing w:before="120"/>
        <w:jc w:val="both"/>
        <w:rPr>
          <w:rFonts w:ascii="Times New Roman" w:hAnsi="Times New Roman" w:cs="Times New Roman"/>
          <w:b/>
          <w:sz w:val="24"/>
          <w:szCs w:val="24"/>
        </w:rPr>
      </w:pPr>
      <w:r w:rsidRPr="00994ABE">
        <w:rPr>
          <w:rFonts w:ascii="Times New Roman" w:hAnsi="Times New Roman" w:cs="Times New Roman"/>
          <w:b/>
          <w:sz w:val="24"/>
          <w:szCs w:val="24"/>
        </w:rPr>
        <w:t xml:space="preserve">Si tratta delle ipotesi seguenti:  </w:t>
      </w:r>
    </w:p>
    <w:p w:rsidR="00A15736" w:rsidRPr="00460935" w:rsidRDefault="00A15736" w:rsidP="00994ABE">
      <w:pPr>
        <w:pStyle w:val="Corpotesto"/>
        <w:numPr>
          <w:ilvl w:val="0"/>
          <w:numId w:val="12"/>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la mancata pubblicazione nei siti istituzionali delle istruzioni relative all’accesso civico; </w:t>
      </w:r>
    </w:p>
    <w:p w:rsidR="00A15736" w:rsidRPr="00460935" w:rsidRDefault="00A15736" w:rsidP="00994ABE">
      <w:pPr>
        <w:pStyle w:val="Corpotesto"/>
        <w:numPr>
          <w:ilvl w:val="0"/>
          <w:numId w:val="12"/>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la completa omissione della PA a fronte dell’accesso civico del privato. E’ l’ipotesi in cui il privato non ottenga risposta alcuna sia alla domanda d’accesso civico, che al successivo ricorso al titolare del potere sostitutivo.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Per le segnalazioni il privato dovrà utilizzare esclusivamente la procedura on line “</w:t>
      </w:r>
      <w:hyperlink r:id="rId11" w:history="1">
        <w:r w:rsidRPr="00460935">
          <w:rPr>
            <w:rFonts w:ascii="Times New Roman" w:hAnsi="Times New Roman" w:cs="Times New Roman"/>
            <w:i/>
            <w:sz w:val="24"/>
            <w:szCs w:val="24"/>
          </w:rPr>
          <w:t>Comunica con l’Autorità</w:t>
        </w:r>
      </w:hyperlink>
      <w:r w:rsidRPr="00460935">
        <w:rPr>
          <w:rFonts w:ascii="Times New Roman" w:hAnsi="Times New Roman" w:cs="Times New Roman"/>
          <w:sz w:val="24"/>
          <w:szCs w:val="24"/>
        </w:rPr>
        <w:t>” disponibile sul sito dell’ANAC</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In ogni caso, L’ANAC, nell’esercizio della sua attività istituzionale di vigilanza, verifica che i siti delle PA rechino le informazioni necessarie per poter esercitare il diritto di accesso civico.</w:t>
      </w:r>
    </w:p>
    <w:p w:rsidR="00A15736" w:rsidRPr="00460935" w:rsidRDefault="00A15736" w:rsidP="0030689F">
      <w:pPr>
        <w:rPr>
          <w:b/>
        </w:rPr>
      </w:pPr>
    </w:p>
    <w:p w:rsidR="00A15736" w:rsidRPr="00460935" w:rsidRDefault="002230BC" w:rsidP="0030689F">
      <w:pPr>
        <w:rPr>
          <w:b/>
        </w:rPr>
      </w:pPr>
      <w:r>
        <w:rPr>
          <w:b/>
        </w:rPr>
        <w:t>2.2</w:t>
      </w:r>
      <w:r w:rsidR="00A15736" w:rsidRPr="00460935">
        <w:rPr>
          <w:b/>
        </w:rPr>
        <w:t>. Limiti alla trasparenza</w:t>
      </w:r>
    </w:p>
    <w:p w:rsidR="00A15736" w:rsidRPr="00994ABE" w:rsidRDefault="00A15736" w:rsidP="00A83D01">
      <w:pPr>
        <w:pStyle w:val="Corpotesto"/>
        <w:spacing w:before="120"/>
        <w:jc w:val="both"/>
        <w:rPr>
          <w:rFonts w:ascii="Times New Roman" w:hAnsi="Times New Roman" w:cs="Times New Roman"/>
          <w:b/>
          <w:sz w:val="24"/>
          <w:szCs w:val="24"/>
        </w:rPr>
      </w:pPr>
      <w:r w:rsidRPr="00994ABE">
        <w:rPr>
          <w:rFonts w:ascii="Times New Roman" w:hAnsi="Times New Roman" w:cs="Times New Roman"/>
          <w:b/>
          <w:sz w:val="24"/>
          <w:szCs w:val="24"/>
        </w:rPr>
        <w:t xml:space="preserve">Secondo il decreto legislativo 33/2013 (art. 4 co. 4), non è mai possibile pubblicare: </w:t>
      </w:r>
    </w:p>
    <w:p w:rsidR="00A15736" w:rsidRPr="00460935" w:rsidRDefault="00A15736" w:rsidP="00994ABE">
      <w:pPr>
        <w:pStyle w:val="Corpotesto"/>
        <w:numPr>
          <w:ilvl w:val="0"/>
          <w:numId w:val="13"/>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dati personali </w:t>
      </w:r>
      <w:r w:rsidRPr="00460935">
        <w:rPr>
          <w:rFonts w:ascii="Times New Roman" w:hAnsi="Times New Roman" w:cs="Times New Roman"/>
          <w:i/>
          <w:sz w:val="24"/>
          <w:szCs w:val="24"/>
        </w:rPr>
        <w:t>non pertinenti</w:t>
      </w:r>
      <w:r w:rsidRPr="00460935">
        <w:rPr>
          <w:rFonts w:ascii="Times New Roman" w:hAnsi="Times New Roman" w:cs="Times New Roman"/>
          <w:sz w:val="24"/>
          <w:szCs w:val="24"/>
        </w:rPr>
        <w:t xml:space="preserve">; </w:t>
      </w:r>
    </w:p>
    <w:p w:rsidR="00A15736" w:rsidRPr="00460935" w:rsidRDefault="00A15736" w:rsidP="00994ABE">
      <w:pPr>
        <w:pStyle w:val="Corpotesto"/>
        <w:numPr>
          <w:ilvl w:val="0"/>
          <w:numId w:val="13"/>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dati sensibili o giudiziari che </w:t>
      </w:r>
      <w:r w:rsidRPr="00460935">
        <w:rPr>
          <w:rFonts w:ascii="Times New Roman" w:hAnsi="Times New Roman" w:cs="Times New Roman"/>
          <w:i/>
          <w:sz w:val="24"/>
          <w:szCs w:val="24"/>
        </w:rPr>
        <w:t>non siano indispensabili</w:t>
      </w:r>
      <w:r w:rsidRPr="00460935">
        <w:rPr>
          <w:rFonts w:ascii="Times New Roman" w:hAnsi="Times New Roman" w:cs="Times New Roman"/>
          <w:sz w:val="24"/>
          <w:szCs w:val="24"/>
        </w:rPr>
        <w:t xml:space="preserve"> rispetto alle specifiche finalità della pubblicazione;  </w:t>
      </w:r>
    </w:p>
    <w:p w:rsidR="00A15736" w:rsidRPr="00460935" w:rsidRDefault="00A15736" w:rsidP="00994ABE">
      <w:pPr>
        <w:pStyle w:val="Corpotesto"/>
        <w:numPr>
          <w:ilvl w:val="0"/>
          <w:numId w:val="13"/>
        </w:numPr>
        <w:spacing w:before="120"/>
        <w:jc w:val="both"/>
        <w:rPr>
          <w:rFonts w:ascii="Times New Roman" w:hAnsi="Times New Roman" w:cs="Times New Roman"/>
          <w:sz w:val="24"/>
          <w:szCs w:val="24"/>
        </w:rPr>
      </w:pPr>
      <w:r w:rsidRPr="00460935">
        <w:rPr>
          <w:rFonts w:ascii="Times New Roman" w:hAnsi="Times New Roman" w:cs="Times New Roman"/>
          <w:sz w:val="24"/>
          <w:szCs w:val="24"/>
        </w:rPr>
        <w:t>notizie di infermità, impedimenti personali o famigliari che causino l’astensione dal lavoro del dipendente pubblico;</w:t>
      </w:r>
    </w:p>
    <w:p w:rsidR="00A15736" w:rsidRPr="00460935" w:rsidRDefault="00A15736" w:rsidP="00994ABE">
      <w:pPr>
        <w:pStyle w:val="Corpotesto"/>
        <w:numPr>
          <w:ilvl w:val="0"/>
          <w:numId w:val="13"/>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componenti della valutazione o le altre notizie concernenti il rapporto di lavoro che possano rivelare le suddette informazioni.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Restano fermi i limiti previsti dall’articolo 24 della legge 241/1990, nonché le norme a tutela del segreto statistico.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In ogni caso, la conoscibilità non può mai essere negata quando sia sufficiente rendere “</w:t>
      </w:r>
      <w:r w:rsidRPr="00460935">
        <w:rPr>
          <w:rFonts w:ascii="Times New Roman" w:hAnsi="Times New Roman" w:cs="Times New Roman"/>
          <w:i/>
          <w:iCs/>
          <w:sz w:val="24"/>
          <w:szCs w:val="24"/>
        </w:rPr>
        <w:t>anonimi</w:t>
      </w:r>
      <w:r w:rsidRPr="00460935">
        <w:rPr>
          <w:rFonts w:ascii="Times New Roman" w:hAnsi="Times New Roman" w:cs="Times New Roman"/>
          <w:sz w:val="24"/>
          <w:szCs w:val="24"/>
        </w:rPr>
        <w:t xml:space="preserve">” i documenti, illeggibili dati o parti di documento, applicare mascheramenti o altri accorgimenti idonei a tutelare le esigenze di segreto e i dati personali. </w:t>
      </w:r>
    </w:p>
    <w:p w:rsidR="00A15736" w:rsidRPr="00460935" w:rsidRDefault="00A15736" w:rsidP="00A83D01">
      <w:pPr>
        <w:pStyle w:val="Corpotesto"/>
        <w:spacing w:before="120"/>
        <w:jc w:val="both"/>
        <w:rPr>
          <w:rFonts w:ascii="Times New Roman" w:hAnsi="Times New Roman" w:cs="Times New Roman"/>
          <w:sz w:val="24"/>
          <w:szCs w:val="24"/>
        </w:rPr>
      </w:pPr>
    </w:p>
    <w:p w:rsidR="00A15736" w:rsidRPr="00460935" w:rsidRDefault="00A15736" w:rsidP="00F13B52">
      <w:pPr>
        <w:keepNext/>
        <w:widowControl w:val="0"/>
        <w:spacing w:line="280" w:lineRule="exact"/>
        <w:outlineLvl w:val="1"/>
        <w:rPr>
          <w:b/>
        </w:rPr>
      </w:pPr>
      <w:bookmarkStart w:id="5" w:name="_Toc437942540"/>
      <w:r w:rsidRPr="00460935">
        <w:rPr>
          <w:b/>
        </w:rPr>
        <w:t>3. Trasparenza e riservatezza</w:t>
      </w:r>
      <w:bookmarkEnd w:id="5"/>
      <w:r w:rsidRPr="00460935">
        <w:rPr>
          <w:b/>
        </w:rPr>
        <w:t xml:space="preserve">    </w:t>
      </w:r>
    </w:p>
    <w:p w:rsidR="00A15736" w:rsidRPr="007F50C4" w:rsidRDefault="00A15736" w:rsidP="007F50C4">
      <w:pPr>
        <w:pStyle w:val="Corpotesto"/>
        <w:shd w:val="clear" w:color="auto" w:fill="FFFFFF" w:themeFill="background1"/>
        <w:spacing w:before="120"/>
        <w:jc w:val="both"/>
        <w:rPr>
          <w:rFonts w:ascii="Times New Roman" w:hAnsi="Times New Roman" w:cs="Times New Roman"/>
          <w:sz w:val="24"/>
          <w:szCs w:val="24"/>
        </w:rPr>
      </w:pPr>
      <w:r w:rsidRPr="007F50C4">
        <w:rPr>
          <w:rFonts w:ascii="Times New Roman" w:hAnsi="Times New Roman" w:cs="Times New Roman"/>
          <w:sz w:val="24"/>
          <w:szCs w:val="24"/>
        </w:rPr>
        <w:t xml:space="preserve">Il 15 maggio 2014 il </w:t>
      </w:r>
      <w:r w:rsidRPr="007F50C4">
        <w:rPr>
          <w:rFonts w:ascii="Times New Roman" w:hAnsi="Times New Roman" w:cs="Times New Roman"/>
          <w:i/>
          <w:sz w:val="24"/>
          <w:szCs w:val="24"/>
        </w:rPr>
        <w:t xml:space="preserve">Garante per la protezione dei dati personali </w:t>
      </w:r>
      <w:r w:rsidRPr="007F50C4">
        <w:rPr>
          <w:rFonts w:ascii="Times New Roman" w:hAnsi="Times New Roman" w:cs="Times New Roman"/>
          <w:sz w:val="24"/>
          <w:szCs w:val="24"/>
        </w:rPr>
        <w:t xml:space="preserve"> ha approvato le nuove “</w:t>
      </w:r>
      <w:r w:rsidRPr="007F50C4">
        <w:rPr>
          <w:rFonts w:ascii="Times New Roman" w:hAnsi="Times New Roman" w:cs="Times New Roman"/>
          <w:i/>
          <w:sz w:val="24"/>
          <w:szCs w:val="24"/>
        </w:rPr>
        <w:t>linee guida in materia di dati personali</w:t>
      </w:r>
      <w:r w:rsidRPr="007F50C4">
        <w:rPr>
          <w:rFonts w:ascii="Times New Roman" w:hAnsi="Times New Roman" w:cs="Times New Roman"/>
          <w:sz w:val="24"/>
          <w:szCs w:val="24"/>
        </w:rPr>
        <w:t xml:space="preserve">”, proprio in conseguenza dell’approvazione del decreto legislativo 33/2013 (provvedimento n. 243).  </w:t>
      </w:r>
    </w:p>
    <w:p w:rsidR="00A15736" w:rsidRPr="007F50C4" w:rsidRDefault="00A15736" w:rsidP="007F50C4">
      <w:pPr>
        <w:pStyle w:val="Corpotesto"/>
        <w:shd w:val="clear" w:color="auto" w:fill="FFFFFF" w:themeFill="background1"/>
        <w:spacing w:before="120"/>
        <w:jc w:val="both"/>
        <w:rPr>
          <w:rFonts w:ascii="Times New Roman" w:hAnsi="Times New Roman" w:cs="Times New Roman"/>
          <w:sz w:val="24"/>
          <w:szCs w:val="24"/>
        </w:rPr>
      </w:pPr>
      <w:r w:rsidRPr="007F50C4">
        <w:rPr>
          <w:rFonts w:ascii="Times New Roman" w:hAnsi="Times New Roman" w:cs="Times New Roman"/>
          <w:sz w:val="24"/>
          <w:szCs w:val="24"/>
        </w:rPr>
        <w:t>Il decreto legislativo 196/2003 definisce “</w:t>
      </w:r>
      <w:r w:rsidRPr="007F50C4">
        <w:rPr>
          <w:rFonts w:ascii="Times New Roman" w:hAnsi="Times New Roman" w:cs="Times New Roman"/>
          <w:i/>
          <w:sz w:val="24"/>
          <w:szCs w:val="24"/>
        </w:rPr>
        <w:t>dato personale</w:t>
      </w:r>
      <w:r w:rsidRPr="007F50C4">
        <w:rPr>
          <w:rFonts w:ascii="Times New Roman" w:hAnsi="Times New Roman" w:cs="Times New Roman"/>
          <w:sz w:val="24"/>
          <w:szCs w:val="24"/>
        </w:rPr>
        <w:t>” qualunque informazione relativa a persona fisica, identificata o identificabile, anche indirettamente, mediante riferimento a qualsiasi altra informazione, ivi compreso un numero di identificazione personale.</w:t>
      </w:r>
    </w:p>
    <w:p w:rsidR="00A15736" w:rsidRPr="00B0769C"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b/>
          <w:bCs/>
          <w:iCs/>
          <w:sz w:val="24"/>
          <w:szCs w:val="24"/>
        </w:rPr>
      </w:pPr>
      <w:r w:rsidRPr="007F50C4">
        <w:rPr>
          <w:rFonts w:ascii="Times New Roman" w:hAnsi="Times New Roman" w:cs="Times New Roman"/>
          <w:b/>
          <w:bCs/>
          <w:iCs/>
          <w:sz w:val="24"/>
          <w:szCs w:val="24"/>
        </w:rPr>
        <w:t xml:space="preserve">Appartengono al </w:t>
      </w:r>
      <w:r w:rsidRPr="007F50C4">
        <w:rPr>
          <w:rFonts w:ascii="Times New Roman" w:hAnsi="Times New Roman" w:cs="Times New Roman"/>
          <w:b/>
          <w:bCs/>
          <w:i/>
          <w:iCs/>
          <w:sz w:val="24"/>
          <w:szCs w:val="24"/>
        </w:rPr>
        <w:t>genus</w:t>
      </w:r>
      <w:r w:rsidRPr="007F50C4">
        <w:rPr>
          <w:rFonts w:ascii="Times New Roman" w:hAnsi="Times New Roman" w:cs="Times New Roman"/>
          <w:b/>
          <w:bCs/>
          <w:iCs/>
          <w:sz w:val="24"/>
          <w:szCs w:val="24"/>
        </w:rPr>
        <w:t xml:space="preserve"> dei dati personali:</w:t>
      </w:r>
      <w:r w:rsidRPr="00B0769C">
        <w:rPr>
          <w:rFonts w:ascii="Times New Roman" w:hAnsi="Times New Roman" w:cs="Times New Roman"/>
          <w:b/>
          <w:bCs/>
          <w:iCs/>
          <w:sz w:val="24"/>
          <w:szCs w:val="24"/>
        </w:rPr>
        <w:t xml:space="preserve"> </w:t>
      </w:r>
    </w:p>
    <w:p w:rsidR="00A15736" w:rsidRPr="00B0769C" w:rsidRDefault="00A15736" w:rsidP="007F50C4">
      <w:pPr>
        <w:pStyle w:val="Paragrafoelenco"/>
        <w:numPr>
          <w:ilvl w:val="0"/>
          <w:numId w:val="14"/>
        </w:numPr>
        <w:shd w:val="clear" w:color="auto" w:fill="FFFFFF" w:themeFill="background1"/>
        <w:spacing w:before="120" w:after="0" w:line="240" w:lineRule="auto"/>
        <w:jc w:val="both"/>
        <w:rPr>
          <w:rFonts w:ascii="Times New Roman" w:hAnsi="Times New Roman" w:cs="Times New Roman"/>
          <w:bCs/>
          <w:iCs/>
          <w:sz w:val="24"/>
          <w:szCs w:val="24"/>
        </w:rPr>
      </w:pPr>
      <w:r w:rsidRPr="00B0769C">
        <w:rPr>
          <w:rFonts w:ascii="Times New Roman" w:hAnsi="Times New Roman" w:cs="Times New Roman"/>
          <w:bCs/>
          <w:i/>
          <w:iCs/>
          <w:sz w:val="24"/>
          <w:szCs w:val="24"/>
        </w:rPr>
        <w:t>i dati identificativi</w:t>
      </w:r>
      <w:r w:rsidRPr="00B0769C">
        <w:rPr>
          <w:rFonts w:ascii="Times New Roman" w:hAnsi="Times New Roman" w:cs="Times New Roman"/>
          <w:bCs/>
          <w:iCs/>
          <w:sz w:val="24"/>
          <w:szCs w:val="24"/>
        </w:rPr>
        <w:t xml:space="preserve">: dati personali che permettono l'identificazione diretta dell'interessato (art. 4 co. 1 lett. c) del d.lgs. 196/2003); </w:t>
      </w:r>
    </w:p>
    <w:p w:rsidR="00A15736" w:rsidRPr="00460935" w:rsidRDefault="00A15736" w:rsidP="007F50C4">
      <w:pPr>
        <w:pStyle w:val="Paragrafoelenco"/>
        <w:numPr>
          <w:ilvl w:val="0"/>
          <w:numId w:val="14"/>
        </w:numPr>
        <w:shd w:val="clear" w:color="auto" w:fill="FFFFFF" w:themeFill="background1"/>
        <w:spacing w:before="120" w:after="0" w:line="240" w:lineRule="auto"/>
        <w:jc w:val="both"/>
        <w:rPr>
          <w:rFonts w:ascii="Times New Roman" w:hAnsi="Times New Roman" w:cs="Times New Roman"/>
          <w:bCs/>
          <w:iCs/>
          <w:sz w:val="24"/>
          <w:szCs w:val="24"/>
        </w:rPr>
      </w:pPr>
      <w:r w:rsidRPr="00B0769C">
        <w:rPr>
          <w:rFonts w:ascii="Times New Roman" w:hAnsi="Times New Roman" w:cs="Times New Roman"/>
          <w:bCs/>
          <w:i/>
          <w:iCs/>
          <w:sz w:val="24"/>
          <w:szCs w:val="24"/>
        </w:rPr>
        <w:t>i dati sensibili</w:t>
      </w:r>
      <w:r w:rsidRPr="00B0769C">
        <w:rPr>
          <w:rFonts w:ascii="Times New Roman" w:hAnsi="Times New Roman" w:cs="Times New Roman"/>
          <w:bCs/>
          <w:iCs/>
          <w:sz w:val="24"/>
          <w:szCs w:val="24"/>
        </w:rPr>
        <w:t>: dati personali idonei a rivelare l'origine razziale ed etnica, le convinzioni religiose, filosofiche o di altro genere, le opinioni politiche, l'adesione a partiti, sindacati, associazioni od organizzazioni a carattere religioso, filosofico, politico o sindacale (art. 4 co. 1 lett. d) del d.lgs. 196/2003);</w:t>
      </w:r>
      <w:r w:rsidRPr="00460935">
        <w:rPr>
          <w:rFonts w:ascii="Times New Roman" w:hAnsi="Times New Roman" w:cs="Times New Roman"/>
          <w:bCs/>
          <w:iCs/>
          <w:sz w:val="24"/>
          <w:szCs w:val="24"/>
        </w:rPr>
        <w:t xml:space="preserve"> </w:t>
      </w:r>
    </w:p>
    <w:p w:rsidR="00A15736" w:rsidRPr="00460935" w:rsidRDefault="00A15736" w:rsidP="007F50C4">
      <w:pPr>
        <w:pStyle w:val="Paragrafoelenco"/>
        <w:numPr>
          <w:ilvl w:val="0"/>
          <w:numId w:val="15"/>
        </w:numPr>
        <w:shd w:val="clear" w:color="auto" w:fill="FFFFFF" w:themeFill="background1"/>
        <w:spacing w:before="120" w:after="0" w:line="240" w:lineRule="auto"/>
        <w:jc w:val="both"/>
        <w:rPr>
          <w:rFonts w:ascii="Times New Roman" w:hAnsi="Times New Roman" w:cs="Times New Roman"/>
          <w:bCs/>
          <w:iCs/>
          <w:sz w:val="24"/>
          <w:szCs w:val="24"/>
        </w:rPr>
      </w:pPr>
      <w:r w:rsidRPr="00460935">
        <w:rPr>
          <w:rFonts w:ascii="Times New Roman" w:hAnsi="Times New Roman" w:cs="Times New Roman"/>
          <w:bCs/>
          <w:i/>
          <w:iCs/>
          <w:sz w:val="24"/>
          <w:szCs w:val="24"/>
        </w:rPr>
        <w:lastRenderedPageBreak/>
        <w:t>i cd. dati ultrasensibili</w:t>
      </w:r>
      <w:r w:rsidRPr="00460935">
        <w:rPr>
          <w:rFonts w:ascii="Times New Roman" w:hAnsi="Times New Roman" w:cs="Times New Roman"/>
          <w:bCs/>
          <w:iCs/>
          <w:sz w:val="24"/>
          <w:szCs w:val="24"/>
        </w:rPr>
        <w:t>: dati sensibili idonei a rivelare lo stato di salute e la vita sessuale (art. 4 co. 1 lett. d) del d.lgs. 196/2003);</w:t>
      </w:r>
    </w:p>
    <w:p w:rsidR="00A15736" w:rsidRPr="00460935" w:rsidRDefault="00A15736" w:rsidP="007F50C4">
      <w:pPr>
        <w:pStyle w:val="Paragrafoelenco"/>
        <w:numPr>
          <w:ilvl w:val="0"/>
          <w:numId w:val="15"/>
        </w:numPr>
        <w:shd w:val="clear" w:color="auto" w:fill="FFFFFF" w:themeFill="background1"/>
        <w:spacing w:before="120" w:after="0" w:line="240" w:lineRule="auto"/>
        <w:jc w:val="both"/>
        <w:rPr>
          <w:rFonts w:ascii="Times New Roman" w:hAnsi="Times New Roman" w:cs="Times New Roman"/>
          <w:bCs/>
          <w:iCs/>
          <w:sz w:val="24"/>
          <w:szCs w:val="24"/>
        </w:rPr>
      </w:pPr>
      <w:r w:rsidRPr="00460935">
        <w:rPr>
          <w:rFonts w:ascii="Times New Roman" w:hAnsi="Times New Roman" w:cs="Times New Roman"/>
          <w:bCs/>
          <w:i/>
          <w:iCs/>
          <w:sz w:val="24"/>
          <w:szCs w:val="24"/>
        </w:rPr>
        <w:t>i dati giudiziari</w:t>
      </w:r>
      <w:r w:rsidRPr="00460935">
        <w:rPr>
          <w:rFonts w:ascii="Times New Roman" w:hAnsi="Times New Roman" w:cs="Times New Roman"/>
          <w:bCs/>
          <w:iCs/>
          <w:sz w:val="24"/>
          <w:szCs w:val="24"/>
        </w:rPr>
        <w:t>: dati personali idonei a rivelare provvedimenti di cui all'</w:t>
      </w:r>
      <w:hyperlink r:id="rId12" w:history="1">
        <w:r w:rsidRPr="00460935">
          <w:rPr>
            <w:rFonts w:ascii="Times New Roman" w:hAnsi="Times New Roman" w:cs="Times New Roman"/>
            <w:bCs/>
            <w:iCs/>
            <w:sz w:val="24"/>
            <w:szCs w:val="24"/>
          </w:rPr>
          <w:t>art. 3 co. 1, lettere da a) a o) e da r) a u), del DPR 14 novembre 2002 n. 313</w:t>
        </w:r>
      </w:hyperlink>
      <w:r w:rsidRPr="00460935">
        <w:rPr>
          <w:rFonts w:ascii="Times New Roman" w:hAnsi="Times New Roman" w:cs="Times New Roman"/>
          <w:bCs/>
          <w:iCs/>
          <w:sz w:val="24"/>
          <w:szCs w:val="24"/>
        </w:rPr>
        <w:t xml:space="preserve"> in materia di casellario giudiziale, di anagrafe delle sanzioni amministrative dipendenti da reato e dei relativi carichi pendenti, o la qualità di imputato o di indagato ai sensi degli articoli 60 e 61 del Codice di procedura penale (art. 4 co. 1 lett. e) del d.lgs. 196/2003). </w:t>
      </w:r>
    </w:p>
    <w:p w:rsidR="00A15736" w:rsidRPr="00460935"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t xml:space="preserve">La pubblica amministrazione può legittimamente diffondere dati personali, che non siano sensibili, ultrasensibili e giudiziari, quando ciò sia ammesso da una norma di legge o di regolamento (art. 19 del d.lgs. 196/2003) e, in ogni caso, nel rispetto dei principi generali di pertinenza e non eccedenza. </w:t>
      </w:r>
    </w:p>
    <w:p w:rsidR="00A15736" w:rsidRPr="00460935"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t xml:space="preserve">Il trattamento dei dati sensibili, ultrasensibili e giudiziari, normato dagli articoli 20 e 21 del d.lgs. 196/2003, soggiace a limitazioni ancor più stringenti data la natura delle informazioni da tutelare. </w:t>
      </w:r>
    </w:p>
    <w:p w:rsidR="00A15736" w:rsidRPr="00460935"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t>I principi e la disciplina di protezione dei dati personali devono essere rispettati anche nell'attività di pubblicazione di dati sul web per finalità di trasparenza.</w:t>
      </w:r>
    </w:p>
    <w:p w:rsidR="00A15736" w:rsidRPr="00460935"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t>In merito, si rappresenta che "</w:t>
      </w:r>
      <w:r w:rsidRPr="00460935">
        <w:rPr>
          <w:rFonts w:ascii="Times New Roman" w:hAnsi="Times New Roman" w:cs="Times New Roman"/>
          <w:bCs/>
          <w:i/>
          <w:iCs/>
          <w:sz w:val="24"/>
          <w:szCs w:val="24"/>
        </w:rPr>
        <w:t>dato personale</w:t>
      </w:r>
      <w:r w:rsidRPr="00460935">
        <w:rPr>
          <w:rFonts w:ascii="Times New Roman" w:hAnsi="Times New Roman" w:cs="Times New Roman"/>
          <w:bCs/>
          <w:iCs/>
          <w:sz w:val="24"/>
          <w:szCs w:val="24"/>
        </w:rPr>
        <w:t>" è "qualunque informazione relativa a persona fisica, identificata o identificabile, anche indirettamente, mediante riferimento a qualsiasi altra informazione, ivi compreso un numero di identificazione personale" (art. 4, comma 1, lett. b, del d.lgs. 196/2003).</w:t>
      </w:r>
    </w:p>
    <w:p w:rsidR="00A15736" w:rsidRPr="00460935"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t xml:space="preserve">Inoltre, la "diffusione" di dati personali, ossia "il dare conoscenza dei dati personali a soggetti indeterminati, in qualunque forma, anche mediante la loro messa a disposizione o consultazione" (art. 4, comma 1, lett. m, d.lgs. 196/2003) da parte dei "soggetti pubblici" è ammessa unicamente quando la stessa è prevista da una specifica norma di legge o di regolamento (art. 19, comma 3). </w:t>
      </w:r>
    </w:p>
    <w:p w:rsidR="00A15736" w:rsidRPr="00460935"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t>Pertanto, in relazione all'operazione di diffusione, occorre che le pubbliche amministrazioni, prima di mettere a disposizione sui propri siti web istituzionali informazioni, atti e documenti amministrativi (in forma integrale o per estratto, ivi compresi gli allegati) contenenti dati personali, verifichino che la normativa in materia di trasparenza preveda tale obbligo (artt. 4, comma 1, lett. m, 19, comma 3 e 22, comma 11, del d.lgs. 196/2003).</w:t>
      </w:r>
    </w:p>
    <w:p w:rsidR="00A15736" w:rsidRPr="00460935"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sz w:val="18"/>
          <w:szCs w:val="18"/>
        </w:rPr>
      </w:pPr>
      <w:r w:rsidRPr="00460935">
        <w:rPr>
          <w:rFonts w:ascii="Times New Roman" w:hAnsi="Times New Roman" w:cs="Times New Roman"/>
          <w:bCs/>
          <w:iCs/>
          <w:sz w:val="24"/>
          <w:szCs w:val="24"/>
        </w:rPr>
        <w:t>Laddove l'amministrazione riscontri l'esistenza di un obbligo normativo che impone la pubblicazione dell'atto o del documento nel proprio sito web istituzionale è necessario selezionare i dati personali da inserire in tali atti e documenti, verificando, caso per caso, se ricorrono i presupposti per l'oscuramento di determinate informazioni</w:t>
      </w:r>
      <w:r w:rsidRPr="00460935">
        <w:rPr>
          <w:rFonts w:ascii="Times New Roman" w:hAnsi="Times New Roman" w:cs="Times New Roman"/>
          <w:sz w:val="18"/>
          <w:szCs w:val="18"/>
        </w:rPr>
        <w:t>.</w:t>
      </w:r>
    </w:p>
    <w:p w:rsidR="00A15736" w:rsidRPr="00460935"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t xml:space="preserve">I soggetti pubblici, infatti, in conformità ai principi di protezione dei dati, sono tenuti a ridurre al minimo l'utilizzazione di dati personali e di dati identificativi ed evitare il relativo trattamento quando le finalità perseguite nei singoli casi possono essere realizzate mediante dati anonimi o altre modalità che permettano di identificare l'interessato solo in caso di necessità (cd. "principio di necessità" di cui all'art. 3, comma 1, del d.lgs. 196/2003). </w:t>
      </w:r>
    </w:p>
    <w:p w:rsidR="00A15736" w:rsidRPr="00460935"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t>Pertanto, anche in presenza degli obblighi di pubblicazione di atti o documenti contenuti nel d. lgs. n. 33/2013, i soggetti chiamati a darvi attuazione non possono comunque "</w:t>
      </w:r>
      <w:r w:rsidRPr="00460935">
        <w:rPr>
          <w:rFonts w:ascii="Times New Roman" w:hAnsi="Times New Roman" w:cs="Times New Roman"/>
          <w:bCs/>
          <w:i/>
          <w:iCs/>
          <w:sz w:val="24"/>
          <w:szCs w:val="24"/>
        </w:rPr>
        <w:t>rendere […] intelligibili i dati personali non pertinenti o, se sensibili o giudiziari, non indispensabili rispetto alle specifiche finalità di trasparenza della pubblicazione</w:t>
      </w:r>
      <w:r w:rsidRPr="00460935">
        <w:rPr>
          <w:rFonts w:ascii="Times New Roman" w:hAnsi="Times New Roman" w:cs="Times New Roman"/>
          <w:bCs/>
          <w:iCs/>
          <w:sz w:val="24"/>
          <w:szCs w:val="24"/>
        </w:rPr>
        <w:t>" (art. 4, comma 4, del d. lgs. n. 33/2013).</w:t>
      </w:r>
    </w:p>
    <w:p w:rsidR="00A15736" w:rsidRPr="00460935"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t xml:space="preserve">È, quindi, consentita la diffusione dei soli dati personali la cui inclusione in atti e documenti da pubblicare sia realmente necessaria e proporzionata alla finalità di trasparenza perseguita nel caso concreto (cd. "principio di pertinenza e non eccedenza" di cui all'art. 11, comma 1, lett. d, del d.lgs. 196/2003). </w:t>
      </w:r>
    </w:p>
    <w:p w:rsidR="00A15736" w:rsidRPr="00460935"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lastRenderedPageBreak/>
        <w:t>Di conseguenza, i dati personali che esulano da tale finalità non devono essere inseriti negli atti e nei documenti oggetto di pubblicazione online. In caso contrario, occorre provvedere, comunque, all'oscuramento delle informazioni che risultano eccedenti o non pertinenti.</w:t>
      </w:r>
    </w:p>
    <w:p w:rsidR="00A15736" w:rsidRPr="00460935"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t>È, invece, sempre vietata la diffusione di dati idonei a rivelare lo "stato di salute" (art. 22, comma 8, del d.lgs. 196/2003) e "la vita sessuale" (art. 4, comma 6, del d. lgs. n. 33/2013).</w:t>
      </w:r>
    </w:p>
    <w:p w:rsidR="00A15736" w:rsidRPr="00460935"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t>In particolare, con riferimento ai dati idonei a rivelare lo stato di salute degli interessati, è vietata la pubblicazione di qualsiasi informazione da cui si possa desumere, anche indirettamente, lo stato di malattia o l'esistenza di patologie dei soggetti interessati, compreso qualsiasi riferimento alle condizioni di invalidità, disabilità o handicap fisici e/o psichici (art. 22, comma 8, del d.lgs. 196/2003).</w:t>
      </w:r>
    </w:p>
    <w:p w:rsidR="00A15736" w:rsidRPr="00B0769C"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b/>
          <w:bCs/>
          <w:iCs/>
          <w:sz w:val="24"/>
          <w:szCs w:val="24"/>
        </w:rPr>
      </w:pPr>
      <w:r w:rsidRPr="00B0769C">
        <w:rPr>
          <w:rFonts w:ascii="Times New Roman" w:hAnsi="Times New Roman" w:cs="Times New Roman"/>
          <w:b/>
          <w:bCs/>
          <w:iCs/>
          <w:sz w:val="24"/>
          <w:szCs w:val="24"/>
        </w:rPr>
        <w:t xml:space="preserve">Il procedimento di selezione dei dati personali, che possono essere resi conoscibili on line, deve essere particolarmente accurato nei casi in cui tali informazioni sono idonee a rivelare: </w:t>
      </w:r>
    </w:p>
    <w:p w:rsidR="00A15736" w:rsidRPr="0017571C" w:rsidRDefault="00A15736" w:rsidP="007F50C4">
      <w:pPr>
        <w:pStyle w:val="Paragrafoelenco"/>
        <w:numPr>
          <w:ilvl w:val="0"/>
          <w:numId w:val="16"/>
        </w:numPr>
        <w:shd w:val="clear" w:color="auto" w:fill="FFFFFF" w:themeFill="background1"/>
        <w:spacing w:before="120" w:after="0" w:line="240" w:lineRule="auto"/>
        <w:jc w:val="both"/>
        <w:rPr>
          <w:rFonts w:ascii="Times New Roman" w:hAnsi="Times New Roman" w:cs="Times New Roman"/>
          <w:b/>
          <w:bCs/>
          <w:iCs/>
          <w:sz w:val="24"/>
          <w:szCs w:val="24"/>
        </w:rPr>
      </w:pPr>
      <w:r w:rsidRPr="0017571C">
        <w:rPr>
          <w:rFonts w:ascii="Times New Roman" w:hAnsi="Times New Roman" w:cs="Times New Roman"/>
          <w:b/>
          <w:bCs/>
          <w:iCs/>
          <w:sz w:val="24"/>
          <w:szCs w:val="24"/>
        </w:rPr>
        <w:t xml:space="preserve">l'origine razziale ed etnica, le convinzioni religiose, filosofiche, le opinioni politiche, l'adesione a partiti, sindacati, associazioni o organizzazioni a carattere religioso, filosofico, politico o sindacale; </w:t>
      </w:r>
    </w:p>
    <w:p w:rsidR="00A15736" w:rsidRPr="0017571C" w:rsidRDefault="00A15736" w:rsidP="007F50C4">
      <w:pPr>
        <w:pStyle w:val="Paragrafoelenco"/>
        <w:numPr>
          <w:ilvl w:val="0"/>
          <w:numId w:val="16"/>
        </w:numPr>
        <w:shd w:val="clear" w:color="auto" w:fill="FFFFFF" w:themeFill="background1"/>
        <w:spacing w:before="120" w:after="0" w:line="240" w:lineRule="auto"/>
        <w:jc w:val="both"/>
        <w:rPr>
          <w:rFonts w:ascii="Times New Roman" w:hAnsi="Times New Roman" w:cs="Times New Roman"/>
          <w:b/>
          <w:bCs/>
          <w:iCs/>
          <w:sz w:val="24"/>
          <w:szCs w:val="24"/>
        </w:rPr>
      </w:pPr>
      <w:r w:rsidRPr="0017571C">
        <w:rPr>
          <w:rFonts w:ascii="Times New Roman" w:hAnsi="Times New Roman" w:cs="Times New Roman"/>
          <w:b/>
          <w:bCs/>
          <w:iCs/>
          <w:sz w:val="24"/>
          <w:szCs w:val="24"/>
        </w:rPr>
        <w:t>nel caso di dati idonei a rivelare provvedimenti di cui all'articolo 3, comma 1, lettere da a) a o) e da r) a u), del d.P.R. 14 novembre 2002, n. 313, in materia di casellario giudiziale, di anagrafe delle sanzioni amministrative dipendenti da reato e dei relativi carichi pendenti, nonché la qualità di imputato o di indagato (art. 4, comma 1, lett. d ed e, del d.lgs. 196/2003).</w:t>
      </w:r>
    </w:p>
    <w:p w:rsidR="00A15736" w:rsidRPr="00460935"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t xml:space="preserve">I dati sensibili e giudiziari, infatti, sono protetti da un quadro di garanzie particolarmente stringente che prevede la possibilità per i soggetti pubblici di diffondere tali informazioni solo nel caso in cui sia previsto da una espressa disposizione di legge e di trattarle solo nel caso in cui siano in concreto "indispensabili" per il perseguimento di una finalità di rilevante interesse pubblico come quella di trasparenza; </w:t>
      </w:r>
    </w:p>
    <w:p w:rsidR="00A15736" w:rsidRPr="00460935"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t>ossia quando la stessa non può essere conseguita, caso per caso, mediante l'utilizzo di dati anonimi o di dati personali di natura diversa (art. 4, commi 2 e 4, del d.lgs. n. 33/2013 cit.; artt. 20, 21 e 22, con particolare riferimento ai commi 3, 5 e 11, e art. 68, comma 3, del d.lgs. 196/2003).</w:t>
      </w:r>
    </w:p>
    <w:p w:rsidR="00A15736" w:rsidRPr="00460935"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t xml:space="preserve">Pertanto, come rappresentato dal </w:t>
      </w:r>
      <w:r w:rsidRPr="00460935">
        <w:rPr>
          <w:rFonts w:ascii="Times New Roman" w:hAnsi="Times New Roman" w:cs="Times New Roman"/>
          <w:i/>
          <w:sz w:val="24"/>
          <w:szCs w:val="24"/>
        </w:rPr>
        <w:t xml:space="preserve">Garante per la protezione dei dati personali </w:t>
      </w:r>
      <w:r w:rsidRPr="00460935">
        <w:rPr>
          <w:rFonts w:ascii="Times New Roman" w:hAnsi="Times New Roman" w:cs="Times New Roman"/>
          <w:sz w:val="24"/>
          <w:szCs w:val="24"/>
        </w:rPr>
        <w:t xml:space="preserve"> </w:t>
      </w:r>
      <w:r w:rsidRPr="00460935">
        <w:rPr>
          <w:rFonts w:ascii="Times New Roman" w:hAnsi="Times New Roman" w:cs="Times New Roman"/>
          <w:bCs/>
          <w:iCs/>
          <w:sz w:val="24"/>
          <w:szCs w:val="24"/>
        </w:rPr>
        <w:t xml:space="preserve">nel parere del 7 febbraio 2013, gli enti pubblici sono tenuti a porre in essere la massima attenzione nella selezione dei dati personali da utilizzare, sin dalla fase di redazione degli atti e documenti soggetti a pubblicazione, in particolare quando vengano presi  in considerazione dati sensibili. </w:t>
      </w:r>
    </w:p>
    <w:p w:rsidR="00A15736" w:rsidRPr="00460935"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t>In proposito, può risultare utile non riportare queste informazioni nel testo dei provvedimenti pubblicati online (ad esempio nell'oggetto, nel contenuto, etc.), menzionandole solo negli atti a disposizione degli uffici (richiamati quale presupposto del provvedimento e consultabili solo da interessati e controinteressati), oppure indicare delicate situazioni di disagio personale solo sulla base di espressioni di carattere più generale o, se del caso, di codici numerici (cfr. par. 2 del parere citato).</w:t>
      </w:r>
    </w:p>
    <w:p w:rsidR="00A15736" w:rsidRPr="00460935" w:rsidRDefault="00A15736" w:rsidP="007F50C4">
      <w:pPr>
        <w:pStyle w:val="Paragrafoelenco"/>
        <w:shd w:val="clear" w:color="auto" w:fill="FFFFFF" w:themeFill="background1"/>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t>Effettuata, alla luce delle predette indicazioni, la previa valutazione circa i presupposti e l'indispensabilità della pubblicazione di dati sensibili e giudiziari, devono essere adottate idonee misure e accorgimenti tecnici volti ad evitare "la indicizzazione e la rintracciabilità tramite i motori di ricerca web ed il loro riutilizzo" (art. 4, comma 1 e art. 7, del d. lgs. n. 33/2013).</w:t>
      </w:r>
    </w:p>
    <w:p w:rsidR="0017571C" w:rsidRDefault="0017571C" w:rsidP="00F13B52">
      <w:pPr>
        <w:keepNext/>
        <w:widowControl w:val="0"/>
        <w:spacing w:line="280" w:lineRule="exact"/>
        <w:outlineLvl w:val="1"/>
        <w:rPr>
          <w:b/>
        </w:rPr>
      </w:pPr>
    </w:p>
    <w:p w:rsidR="0017571C" w:rsidRDefault="0017571C" w:rsidP="00F13B52">
      <w:pPr>
        <w:keepNext/>
        <w:widowControl w:val="0"/>
        <w:spacing w:line="280" w:lineRule="exact"/>
        <w:outlineLvl w:val="1"/>
        <w:rPr>
          <w:b/>
        </w:rPr>
      </w:pPr>
    </w:p>
    <w:p w:rsidR="00A15736" w:rsidRPr="00460935" w:rsidRDefault="00A15736" w:rsidP="00877956">
      <w:pPr>
        <w:keepNext/>
        <w:widowControl w:val="0"/>
        <w:spacing w:line="280" w:lineRule="exact"/>
        <w:outlineLvl w:val="1"/>
        <w:rPr>
          <w:b/>
        </w:rPr>
      </w:pPr>
      <w:bookmarkStart w:id="6" w:name="_Toc437942541"/>
      <w:r w:rsidRPr="00460935">
        <w:rPr>
          <w:b/>
        </w:rPr>
        <w:t>3.1. Il riutilizzo dei dati</w:t>
      </w:r>
      <w:bookmarkEnd w:id="6"/>
      <w:r w:rsidRPr="00460935">
        <w:rPr>
          <w:b/>
        </w:rPr>
        <w:t xml:space="preserve">     </w:t>
      </w:r>
    </w:p>
    <w:p w:rsidR="00A15736" w:rsidRPr="00460935" w:rsidRDefault="00A15736" w:rsidP="00F13B52">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 dati pubblicati, a norma del decreto legislativo. 33/2013, sono liberamente riutilizzabili. </w:t>
      </w:r>
    </w:p>
    <w:p w:rsidR="00A15736" w:rsidRPr="00460935" w:rsidRDefault="00A15736" w:rsidP="00F13B52">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Per tale motivo il legislatore ha imposto che documenti e informazioni siano pubblicati in formato di tipo aperto ai sensi dell’articolo 68 del CAD (decreto legislativo 82/2005). </w:t>
      </w:r>
    </w:p>
    <w:p w:rsidR="00A15736" w:rsidRPr="00460935" w:rsidRDefault="00A15736" w:rsidP="00F13B52">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Come già precisato, con provvedimento n. 243 del 15 maggio 2014 il </w:t>
      </w:r>
      <w:r w:rsidRPr="00460935">
        <w:rPr>
          <w:rFonts w:ascii="Times New Roman" w:hAnsi="Times New Roman" w:cs="Times New Roman"/>
          <w:i/>
          <w:sz w:val="24"/>
          <w:szCs w:val="24"/>
        </w:rPr>
        <w:t xml:space="preserve">Garante per la protezione dei dati personali </w:t>
      </w:r>
      <w:r w:rsidRPr="00460935">
        <w:rPr>
          <w:rFonts w:ascii="Times New Roman" w:hAnsi="Times New Roman" w:cs="Times New Roman"/>
          <w:sz w:val="24"/>
          <w:szCs w:val="24"/>
        </w:rPr>
        <w:t xml:space="preserve"> ha approvato le nuove “</w:t>
      </w:r>
      <w:r w:rsidRPr="00460935">
        <w:rPr>
          <w:rFonts w:ascii="Times New Roman" w:hAnsi="Times New Roman" w:cs="Times New Roman"/>
          <w:i/>
          <w:sz w:val="24"/>
          <w:szCs w:val="24"/>
        </w:rPr>
        <w:t>linee guida in materia di dati personali</w:t>
      </w:r>
      <w:r w:rsidRPr="00460935">
        <w:rPr>
          <w:rFonts w:ascii="Times New Roman" w:hAnsi="Times New Roman" w:cs="Times New Roman"/>
          <w:sz w:val="24"/>
          <w:szCs w:val="24"/>
        </w:rPr>
        <w:t xml:space="preserve">”. </w:t>
      </w:r>
    </w:p>
    <w:p w:rsidR="00A15736" w:rsidRPr="00460935" w:rsidRDefault="00A15736" w:rsidP="00F13B52">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Tra i vari argomenti trattati, il Garante ha affrontato il tema delle modalità di </w:t>
      </w:r>
      <w:r w:rsidRPr="00460935">
        <w:rPr>
          <w:rFonts w:ascii="Times New Roman" w:hAnsi="Times New Roman" w:cs="Times New Roman"/>
          <w:i/>
          <w:sz w:val="24"/>
          <w:szCs w:val="24"/>
        </w:rPr>
        <w:t>riutilizzo dei dati personali</w:t>
      </w:r>
      <w:r w:rsidRPr="00460935">
        <w:rPr>
          <w:rFonts w:ascii="Times New Roman" w:hAnsi="Times New Roman" w:cs="Times New Roman"/>
          <w:sz w:val="24"/>
          <w:szCs w:val="24"/>
        </w:rPr>
        <w:t xml:space="preserve"> obbligatoriamente pubblicati in “</w:t>
      </w:r>
      <w:r w:rsidRPr="00460935">
        <w:rPr>
          <w:rFonts w:ascii="Times New Roman" w:hAnsi="Times New Roman" w:cs="Times New Roman"/>
          <w:i/>
          <w:sz w:val="24"/>
          <w:szCs w:val="24"/>
        </w:rPr>
        <w:t>amministrazione trasparente</w:t>
      </w:r>
      <w:r w:rsidRPr="00460935">
        <w:rPr>
          <w:rFonts w:ascii="Times New Roman" w:hAnsi="Times New Roman" w:cs="Times New Roman"/>
          <w:sz w:val="24"/>
          <w:szCs w:val="24"/>
        </w:rPr>
        <w:t xml:space="preserve">” per effetto del decreto legislativo 33/2013. </w:t>
      </w:r>
    </w:p>
    <w:p w:rsidR="00A15736" w:rsidRPr="00460935" w:rsidRDefault="00A15736" w:rsidP="00F13B52">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Il Garante è intervenuto per specificare che “</w:t>
      </w:r>
      <w:r w:rsidRPr="00460935">
        <w:rPr>
          <w:rFonts w:ascii="Times New Roman" w:hAnsi="Times New Roman" w:cs="Times New Roman"/>
          <w:i/>
          <w:sz w:val="24"/>
          <w:szCs w:val="24"/>
        </w:rPr>
        <w:t>il riutilizzo dei dati personali pubblicati è soggetto alle condizioni e ai limiti previsti dalla disciplina sulla protezione dei dati personali e dalle specifiche disposizioni del decreto legislativo 36/2006 di recepimento della direttiva 2003/98/CE sul riutilizzo dell'informazione del settore pubblico</w:t>
      </w:r>
      <w:r w:rsidRPr="00460935">
        <w:rPr>
          <w:rFonts w:ascii="Times New Roman" w:hAnsi="Times New Roman" w:cs="Times New Roman"/>
          <w:sz w:val="24"/>
          <w:szCs w:val="24"/>
        </w:rPr>
        <w:t xml:space="preserve">”. </w:t>
      </w:r>
    </w:p>
    <w:p w:rsidR="00A15736" w:rsidRPr="00460935" w:rsidRDefault="00A15736" w:rsidP="00F13B52">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Il principio generale del libero riutilizzo di documenti contenenti dati pubblici riguarda essenzialmente documenti che non contengono dati personali, oppure riguarda dati personali opportunamente aggregati e resi anonimi.</w:t>
      </w:r>
    </w:p>
    <w:p w:rsidR="00A15736" w:rsidRPr="00460935" w:rsidRDefault="00A15736" w:rsidP="00F13B52">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solo fatto che informazioni personali siano rese conoscibili online per finalità di trasparenza non comporta che le stesse siano liberamente riutilizzabili da chiunque e per qualsiasi scopo. </w:t>
      </w:r>
    </w:p>
    <w:p w:rsidR="00A15736" w:rsidRPr="00460935" w:rsidRDefault="00A15736" w:rsidP="00F13B52">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In particolare, in attuazione del principio di finalità di cui all'art. 11 del decreto legislativo 196/2003, </w:t>
      </w:r>
    </w:p>
    <w:p w:rsidR="00A15736" w:rsidRPr="00460935" w:rsidRDefault="00A15736" w:rsidP="00F13B52">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il riutilizzo dei dati personali conoscibili da chiunque non può essere consentito "</w:t>
      </w:r>
      <w:r w:rsidRPr="00460935">
        <w:rPr>
          <w:rFonts w:ascii="Times New Roman" w:hAnsi="Times New Roman" w:cs="Times New Roman"/>
          <w:i/>
          <w:sz w:val="24"/>
          <w:szCs w:val="24"/>
        </w:rPr>
        <w:t>in termini incompatibili</w:t>
      </w:r>
      <w:r w:rsidRPr="00460935">
        <w:rPr>
          <w:rFonts w:ascii="Times New Roman" w:hAnsi="Times New Roman" w:cs="Times New Roman"/>
          <w:sz w:val="24"/>
          <w:szCs w:val="24"/>
        </w:rPr>
        <w:t xml:space="preserve">" con gli scopi originari per i quali i medesimi dati sono resi accessibili pubblicamente. </w:t>
      </w:r>
    </w:p>
    <w:p w:rsidR="00A15736" w:rsidRPr="00460935" w:rsidRDefault="00A15736" w:rsidP="00F13B52">
      <w:pPr>
        <w:pStyle w:val="Paragrafoelenco"/>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t>Secondo il d.lgs. 196/2003 (Codice in materia di protezione dei dati personali) per “</w:t>
      </w:r>
      <w:r w:rsidRPr="00460935">
        <w:rPr>
          <w:rFonts w:ascii="Times New Roman" w:hAnsi="Times New Roman" w:cs="Times New Roman"/>
          <w:bCs/>
          <w:i/>
          <w:iCs/>
          <w:sz w:val="24"/>
          <w:szCs w:val="24"/>
        </w:rPr>
        <w:t>dato personale</w:t>
      </w:r>
      <w:r w:rsidRPr="00460935">
        <w:rPr>
          <w:rFonts w:ascii="Times New Roman" w:hAnsi="Times New Roman" w:cs="Times New Roman"/>
          <w:bCs/>
          <w:iCs/>
          <w:sz w:val="24"/>
          <w:szCs w:val="24"/>
        </w:rPr>
        <w:t>” si intende, “</w:t>
      </w:r>
      <w:r w:rsidRPr="00460935">
        <w:rPr>
          <w:rFonts w:ascii="Times New Roman" w:hAnsi="Times New Roman" w:cs="Times New Roman"/>
          <w:bCs/>
          <w:i/>
          <w:iCs/>
          <w:sz w:val="24"/>
          <w:szCs w:val="24"/>
        </w:rPr>
        <w:t xml:space="preserve">qualunque informazione relativa a persona fisica, identificata o identificabile, anche indirettamente, mediante riferimento a qualsiasi altra informazione, ivi compreso un numero di identificazione personale” </w:t>
      </w:r>
      <w:r w:rsidRPr="00460935">
        <w:rPr>
          <w:rFonts w:ascii="Times New Roman" w:hAnsi="Times New Roman" w:cs="Times New Roman"/>
          <w:bCs/>
          <w:iCs/>
          <w:sz w:val="24"/>
          <w:szCs w:val="24"/>
        </w:rPr>
        <w:t xml:space="preserve">(art. 4 co. 1 lett. b) del d.lgs. 196/2003). </w:t>
      </w:r>
    </w:p>
    <w:p w:rsidR="00A15736" w:rsidRPr="00460935" w:rsidRDefault="00A15736" w:rsidP="00A83D01">
      <w:pPr>
        <w:keepNext/>
        <w:widowControl w:val="0"/>
        <w:spacing w:line="280" w:lineRule="exact"/>
        <w:outlineLvl w:val="1"/>
        <w:rPr>
          <w:b/>
        </w:rPr>
      </w:pPr>
    </w:p>
    <w:p w:rsidR="00A15736" w:rsidRPr="00460935" w:rsidRDefault="00A15736" w:rsidP="00A83D01">
      <w:pPr>
        <w:keepNext/>
        <w:widowControl w:val="0"/>
        <w:spacing w:line="280" w:lineRule="exact"/>
        <w:outlineLvl w:val="1"/>
        <w:rPr>
          <w:b/>
        </w:rPr>
      </w:pPr>
      <w:bookmarkStart w:id="7" w:name="_Toc437942542"/>
      <w:r w:rsidRPr="00460935">
        <w:rPr>
          <w:b/>
        </w:rPr>
        <w:t>4. Il programma triennale per la trasparenza e l’integrità (PTTI)</w:t>
      </w:r>
      <w:bookmarkEnd w:id="7"/>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Sentite le associazioni rappresentate nel </w:t>
      </w:r>
      <w:r w:rsidRPr="00460935">
        <w:rPr>
          <w:rFonts w:ascii="Times New Roman" w:hAnsi="Times New Roman" w:cs="Times New Roman"/>
          <w:i/>
          <w:iCs/>
          <w:sz w:val="24"/>
          <w:szCs w:val="24"/>
        </w:rPr>
        <w:t>Consiglio nazionale dei consumatori e degli utenti</w:t>
      </w:r>
      <w:r w:rsidR="006C2F37">
        <w:rPr>
          <w:rFonts w:ascii="Times New Roman" w:hAnsi="Times New Roman" w:cs="Times New Roman"/>
          <w:sz w:val="24"/>
          <w:szCs w:val="24"/>
        </w:rPr>
        <w:t xml:space="preserve">, ogni </w:t>
      </w:r>
      <w:r w:rsidRPr="00460935">
        <w:rPr>
          <w:rFonts w:ascii="Times New Roman" w:hAnsi="Times New Roman" w:cs="Times New Roman"/>
          <w:sz w:val="24"/>
          <w:szCs w:val="24"/>
        </w:rPr>
        <w:t xml:space="preserve">PA deve adottare un </w:t>
      </w:r>
      <w:r w:rsidRPr="00460935">
        <w:rPr>
          <w:rFonts w:ascii="Times New Roman" w:hAnsi="Times New Roman" w:cs="Times New Roman"/>
          <w:i/>
          <w:iCs/>
          <w:sz w:val="24"/>
          <w:szCs w:val="24"/>
        </w:rPr>
        <w:t>Programma triennale per la trasparenza e l'integrità</w:t>
      </w:r>
      <w:r w:rsidRPr="00460935">
        <w:rPr>
          <w:rFonts w:ascii="Times New Roman" w:hAnsi="Times New Roman" w:cs="Times New Roman"/>
          <w:sz w:val="24"/>
          <w:szCs w:val="24"/>
        </w:rPr>
        <w:t xml:space="preserve"> da aggiornare annualmente.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Il programma reca le iniziative previste per garantire: un adeguato livello di trasparenza; la legalità e lo sviluppo della cultura dell'integrità.</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PTTI definisce misure, modi e iniziative per attuare gli obblighi di pubblicazione e le misure organizzative per assicurare regolarità e tempestività dei flussi informativi.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Specifica modalità, tempi d’attuazione, risorse e strumenti di verifica dell'efficacia per assicurare adeguati livelli di trasparenza, legalità e sviluppo della cultura dell'integrità.</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Le misure del programma devono necessariamente essere collegate con le misure e gli interventi previsti dal </w:t>
      </w:r>
      <w:r w:rsidRPr="00460935">
        <w:rPr>
          <w:rFonts w:ascii="Times New Roman" w:hAnsi="Times New Roman" w:cs="Times New Roman"/>
          <w:i/>
          <w:iCs/>
          <w:sz w:val="24"/>
          <w:szCs w:val="24"/>
        </w:rPr>
        <w:t>Piano di prevenzione della corruzione</w:t>
      </w:r>
      <w:r w:rsidRPr="00460935">
        <w:rPr>
          <w:rFonts w:ascii="Times New Roman" w:hAnsi="Times New Roman" w:cs="Times New Roman"/>
          <w:sz w:val="24"/>
          <w:szCs w:val="24"/>
        </w:rPr>
        <w:t xml:space="preserve"> (legge 190/2012) del quale il programma costituisce, di norma, una sezione. </w:t>
      </w:r>
    </w:p>
    <w:p w:rsidR="00A15736" w:rsidRPr="00460935" w:rsidRDefault="00A15736" w:rsidP="00A11902">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lastRenderedPageBreak/>
        <w:t xml:space="preserve">Pertanto, </w:t>
      </w:r>
      <w:r w:rsidRPr="00460935">
        <w:rPr>
          <w:rFonts w:ascii="Times New Roman" w:hAnsi="Times New Roman" w:cs="Times New Roman"/>
          <w:b/>
          <w:sz w:val="24"/>
          <w:szCs w:val="24"/>
        </w:rPr>
        <w:t>il presente deve considerarsi allegato, parte integrante, del più vasto e generale Piano Triennale per la Prevenzione della Corruzione</w:t>
      </w:r>
      <w:r w:rsidRPr="00460935">
        <w:rPr>
          <w:rFonts w:ascii="Times New Roman" w:hAnsi="Times New Roman" w:cs="Times New Roman"/>
          <w:sz w:val="24"/>
          <w:szCs w:val="24"/>
        </w:rPr>
        <w:t xml:space="preserv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collegamento fra il Piano di prevenzione della corruzione ed il Programma è assicurato dal Responsabile della trasparenza le cui funzioni, secondo l’articolo 43 comma 1 del decreto legislativo 33/2013, sono svolte </w:t>
      </w:r>
      <w:r w:rsidRPr="00460935">
        <w:rPr>
          <w:rFonts w:ascii="Times New Roman" w:hAnsi="Times New Roman" w:cs="Times New Roman"/>
          <w:i/>
          <w:sz w:val="24"/>
          <w:szCs w:val="24"/>
        </w:rPr>
        <w:t>di norma</w:t>
      </w:r>
      <w:r w:rsidRPr="00460935">
        <w:rPr>
          <w:rFonts w:ascii="Times New Roman" w:hAnsi="Times New Roman" w:cs="Times New Roman"/>
          <w:sz w:val="24"/>
          <w:szCs w:val="24"/>
        </w:rPr>
        <w:t xml:space="preserve"> dal Responsabile per la prevenzione della corruzione.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Laddove l’amministrazione nomini due distinti soggetti, per le funzioni in materia di trasparenza e di prevenzione della corruzione, è necessario garantire un raccordo tra gli stessi, i cui nomi devono risultare sul sito istituzionale.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Gli obiettivi del Programma sono formulati in collegamento con la programmazione strategica e operativa definita nel piano della performance e negli altri strumenti di programmazione degli enti locali. </w:t>
      </w:r>
    </w:p>
    <w:p w:rsidR="00A15736" w:rsidRPr="00460935" w:rsidRDefault="00A15736">
      <w:pPr>
        <w:rPr>
          <w:b/>
        </w:rPr>
      </w:pPr>
    </w:p>
    <w:p w:rsidR="00A15736" w:rsidRPr="00460935" w:rsidRDefault="00A15736" w:rsidP="00A83D01">
      <w:pPr>
        <w:keepNext/>
        <w:widowControl w:val="0"/>
        <w:spacing w:line="280" w:lineRule="exact"/>
        <w:outlineLvl w:val="1"/>
        <w:rPr>
          <w:b/>
        </w:rPr>
      </w:pPr>
      <w:bookmarkStart w:id="8" w:name="_Toc437942543"/>
      <w:r w:rsidRPr="00460935">
        <w:rPr>
          <w:b/>
        </w:rPr>
        <w:t>5. Il Responsabile per la trasparenza</w:t>
      </w:r>
      <w:bookmarkEnd w:id="8"/>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Di norma, il Responsabile per la prevenzione della corruzione (art. 1 co. 7 della legge 190/2012) svolge le funzioni di Responsabile per la trasparenza. </w:t>
      </w:r>
    </w:p>
    <w:p w:rsidR="00A15736" w:rsidRPr="006C2F37" w:rsidRDefault="00A15736" w:rsidP="00A83D01">
      <w:pPr>
        <w:pStyle w:val="Corpotesto"/>
        <w:spacing w:before="120"/>
        <w:jc w:val="both"/>
        <w:rPr>
          <w:rFonts w:ascii="Times New Roman" w:hAnsi="Times New Roman" w:cs="Times New Roman"/>
          <w:b/>
          <w:sz w:val="24"/>
          <w:szCs w:val="24"/>
        </w:rPr>
      </w:pPr>
      <w:r w:rsidRPr="006C2F37">
        <w:rPr>
          <w:rFonts w:ascii="Times New Roman" w:hAnsi="Times New Roman" w:cs="Times New Roman"/>
          <w:b/>
          <w:sz w:val="24"/>
          <w:szCs w:val="24"/>
        </w:rPr>
        <w:t xml:space="preserve">I principali compiti del Responsabile per la trasparenza sono:  </w:t>
      </w:r>
    </w:p>
    <w:p w:rsidR="00A15736" w:rsidRPr="00460935" w:rsidRDefault="00A15736" w:rsidP="006C2F37">
      <w:pPr>
        <w:pStyle w:val="Corpotesto"/>
        <w:numPr>
          <w:ilvl w:val="0"/>
          <w:numId w:val="17"/>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controllare l'adempimento da parte della PA degli obblighi di pubblicazione, assicurando completezza, chiarezza e l'aggiornamento delle informazioni; </w:t>
      </w:r>
    </w:p>
    <w:p w:rsidR="00A15736" w:rsidRPr="00460935" w:rsidRDefault="00A15736" w:rsidP="006C2F37">
      <w:pPr>
        <w:pStyle w:val="Corpotesto"/>
        <w:numPr>
          <w:ilvl w:val="0"/>
          <w:numId w:val="17"/>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segnalare all'organo di indirizzo politico, all'OIV, all'Autorità Nazionale Anticorruzione e, nei casi più gravi, all'ufficio disciplinare i casi di mancato o ritardato adempimento degli obblighi di pubblicazione; </w:t>
      </w:r>
    </w:p>
    <w:p w:rsidR="00A15736" w:rsidRPr="00460935" w:rsidRDefault="00A15736" w:rsidP="006C2F37">
      <w:pPr>
        <w:pStyle w:val="Corpotesto"/>
        <w:numPr>
          <w:ilvl w:val="0"/>
          <w:numId w:val="17"/>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provvedere all'aggiornamento del Programma, all'interno del quale sono previste specifiche misure di monitoraggio sull'attuazione degli obblighi di trasparenza e ulteriori misure e iniziative di promozione della trasparenza in rapporto con il Piano anticorruzione; </w:t>
      </w:r>
    </w:p>
    <w:p w:rsidR="00A15736" w:rsidRPr="00460935" w:rsidRDefault="00A15736" w:rsidP="006C2F37">
      <w:pPr>
        <w:pStyle w:val="Corpotesto"/>
        <w:numPr>
          <w:ilvl w:val="0"/>
          <w:numId w:val="17"/>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controllare e assicurare la regolare attuazione dell'accesso civico.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In caso di inottemperanza, il Responsabile inoltra una segnalazione all’organo di indirizzo politico, all’Organismo Indipendente di Valutazione, all’ANAC e, nei casi, più gravi, all’ufficio disciplinare. Gli inadempimenti sono altresì segnalati dall’ANAC ai vertici politici delle amministrazioni, agli OIV e, ove necessario, alla Corte dei conti ai fini dell’attivazione delle altre forme di responsabilità. </w:t>
      </w:r>
    </w:p>
    <w:p w:rsidR="00A15736" w:rsidRPr="006C2F37" w:rsidRDefault="006C2F37" w:rsidP="000E1594">
      <w:pPr>
        <w:shd w:val="clear" w:color="auto" w:fill="FFFFFF"/>
        <w:spacing w:before="120"/>
        <w:jc w:val="both"/>
      </w:pPr>
      <w:bookmarkStart w:id="9" w:name="_Toc405388194"/>
      <w:bookmarkStart w:id="10" w:name="_Toc405476924"/>
      <w:r>
        <w:t>In questo ente è stata nominata</w:t>
      </w:r>
      <w:r w:rsidR="00A15736" w:rsidRPr="006C2F37">
        <w:t xml:space="preserve"> </w:t>
      </w:r>
      <w:r>
        <w:rPr>
          <w:i/>
        </w:rPr>
        <w:t>Responsabile del</w:t>
      </w:r>
      <w:r w:rsidR="00A15736" w:rsidRPr="006C2F37">
        <w:rPr>
          <w:i/>
        </w:rPr>
        <w:t>la trasparenza</w:t>
      </w:r>
      <w:r w:rsidR="00A15736" w:rsidRPr="006C2F37">
        <w:t>, senza compensi aggiuntivi, la Dott.sa Leonilde Concilio</w:t>
      </w:r>
      <w:r>
        <w:t>, Segretario generale, con D</w:t>
      </w:r>
      <w:r w:rsidR="00A15736" w:rsidRPr="006C2F37">
        <w:t xml:space="preserve">ecreto del Sindaco </w:t>
      </w:r>
      <w:r>
        <w:t>Angela Comelli</w:t>
      </w:r>
      <w:r w:rsidR="00A15736" w:rsidRPr="006C2F37">
        <w:t xml:space="preserve"> n</w:t>
      </w:r>
      <w:r>
        <w:t>.</w:t>
      </w:r>
      <w:r w:rsidR="00A15736" w:rsidRPr="006C2F37">
        <w:t xml:space="preserve"> </w:t>
      </w:r>
      <w:bookmarkEnd w:id="9"/>
      <w:bookmarkEnd w:id="10"/>
      <w:r w:rsidR="00A15736" w:rsidRPr="006C2F37">
        <w:t xml:space="preserve">22 </w:t>
      </w:r>
      <w:r>
        <w:t>in data</w:t>
      </w:r>
      <w:r w:rsidR="00A15736" w:rsidRPr="006C2F37">
        <w:t xml:space="preserve"> 27 settembre 2013.</w:t>
      </w:r>
    </w:p>
    <w:p w:rsidR="00A15736" w:rsidRPr="00460935" w:rsidRDefault="00A15736">
      <w:pPr>
        <w:rPr>
          <w:b/>
        </w:rPr>
      </w:pPr>
    </w:p>
    <w:p w:rsidR="00A15736" w:rsidRPr="00460935" w:rsidRDefault="00A15736" w:rsidP="00A83D01">
      <w:pPr>
        <w:keepNext/>
        <w:widowControl w:val="0"/>
        <w:spacing w:line="280" w:lineRule="exact"/>
        <w:outlineLvl w:val="1"/>
        <w:rPr>
          <w:b/>
        </w:rPr>
      </w:pPr>
      <w:bookmarkStart w:id="11" w:name="_Toc437942544"/>
      <w:r w:rsidRPr="00460935">
        <w:rPr>
          <w:b/>
        </w:rPr>
        <w:t xml:space="preserve">6. L’Organismo </w:t>
      </w:r>
      <w:r w:rsidR="00376F1C">
        <w:rPr>
          <w:b/>
        </w:rPr>
        <w:t>I</w:t>
      </w:r>
      <w:r w:rsidRPr="00460935">
        <w:rPr>
          <w:b/>
        </w:rPr>
        <w:t xml:space="preserve">ndipendente di </w:t>
      </w:r>
      <w:r w:rsidR="00376F1C">
        <w:rPr>
          <w:b/>
        </w:rPr>
        <w:t>V</w:t>
      </w:r>
      <w:r w:rsidRPr="00460935">
        <w:rPr>
          <w:b/>
        </w:rPr>
        <w:t>alutazione (OIV)</w:t>
      </w:r>
      <w:bookmarkEnd w:id="11"/>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L'OIV ha il compito di verificare la coerenza tra gli obiettivi del PTTI e quelli indicati nel piano della performance, valutando altresì l'adeguatezza dei relativi indicatori.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I soggetti che svolgono la valutazione della performance e l'OIV utilizzano informazioni e dati relativi all'attuazione degli obblighi di trasparenza anc</w:t>
      </w:r>
      <w:r w:rsidR="005F6506">
        <w:rPr>
          <w:rFonts w:ascii="Times New Roman" w:hAnsi="Times New Roman" w:cs="Times New Roman"/>
          <w:sz w:val="24"/>
          <w:szCs w:val="24"/>
        </w:rPr>
        <w:t>he per valutare la performance, organizzativa e individuale,</w:t>
      </w:r>
      <w:r w:rsidRPr="00460935">
        <w:rPr>
          <w:rFonts w:ascii="Times New Roman" w:hAnsi="Times New Roman" w:cs="Times New Roman"/>
          <w:sz w:val="24"/>
          <w:szCs w:val="24"/>
        </w:rPr>
        <w:t xml:space="preserve"> del Responsabile per la trasparenza e dei dirigenti responsabili della trasmissione dei dati.</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Negli enti privi di OIV, in quanto organo facoltativo per comuni e province, i relativi compiti sono svolti dal Nucleo di Valutazione o da altro organismo analogo. </w:t>
      </w:r>
    </w:p>
    <w:p w:rsidR="00A15736" w:rsidRPr="00460935" w:rsidRDefault="00A15736">
      <w:pPr>
        <w:rPr>
          <w:b/>
        </w:rPr>
      </w:pPr>
    </w:p>
    <w:p w:rsidR="00A15736" w:rsidRPr="00460935" w:rsidRDefault="00A15736" w:rsidP="00A83D01">
      <w:pPr>
        <w:keepNext/>
        <w:widowControl w:val="0"/>
        <w:spacing w:line="280" w:lineRule="exact"/>
        <w:outlineLvl w:val="1"/>
        <w:rPr>
          <w:b/>
        </w:rPr>
      </w:pPr>
      <w:bookmarkStart w:id="12" w:name="_Toc437942545"/>
      <w:r w:rsidRPr="00460935">
        <w:rPr>
          <w:b/>
        </w:rPr>
        <w:lastRenderedPageBreak/>
        <w:t>7. L’Autorità Nazionale Anticorruzione (ANAC)</w:t>
      </w:r>
      <w:bookmarkEnd w:id="12"/>
    </w:p>
    <w:p w:rsidR="00A15736" w:rsidRPr="00460935" w:rsidRDefault="00A15736" w:rsidP="006F4314">
      <w:pPr>
        <w:pStyle w:val="Corpotesto"/>
        <w:spacing w:before="120"/>
        <w:jc w:val="both"/>
        <w:rPr>
          <w:rFonts w:ascii="Times New Roman" w:hAnsi="Times New Roman" w:cs="Times New Roman"/>
          <w:sz w:val="24"/>
        </w:rPr>
      </w:pPr>
      <w:r w:rsidRPr="00460935">
        <w:rPr>
          <w:rFonts w:ascii="Times New Roman" w:hAnsi="Times New Roman" w:cs="Times New Roman"/>
          <w:sz w:val="24"/>
        </w:rPr>
        <w:t xml:space="preserve">La legge 190/2012 inizialmente aveva assegnato i compiti di autorità anticorruzione alla Commissione per la valutazione, l’integrità e la trasparenza delle amministrazioni pubbliche (CiVIT). </w:t>
      </w:r>
    </w:p>
    <w:p w:rsidR="00A15736" w:rsidRPr="00460935" w:rsidRDefault="00A15736" w:rsidP="006F4314">
      <w:pPr>
        <w:pStyle w:val="Corpotesto"/>
        <w:spacing w:before="120"/>
        <w:jc w:val="both"/>
        <w:rPr>
          <w:rFonts w:ascii="Times New Roman" w:hAnsi="Times New Roman" w:cs="Times New Roman"/>
          <w:sz w:val="24"/>
        </w:rPr>
      </w:pPr>
      <w:r w:rsidRPr="00460935">
        <w:rPr>
          <w:rFonts w:ascii="Times New Roman" w:hAnsi="Times New Roman" w:cs="Times New Roman"/>
          <w:sz w:val="24"/>
        </w:rPr>
        <w:t>La CiVIT era stata istituita dal legislatore, attraverso il decreto legislativo 150/2009, per svolgere prioritariamente funzioni di valutazione della “</w:t>
      </w:r>
      <w:r w:rsidRPr="00460935">
        <w:rPr>
          <w:rFonts w:ascii="Times New Roman" w:hAnsi="Times New Roman" w:cs="Times New Roman"/>
          <w:i/>
          <w:sz w:val="24"/>
        </w:rPr>
        <w:t>perfomance</w:t>
      </w:r>
      <w:r w:rsidRPr="00460935">
        <w:rPr>
          <w:rFonts w:ascii="Times New Roman" w:hAnsi="Times New Roman" w:cs="Times New Roman"/>
          <w:sz w:val="24"/>
        </w:rPr>
        <w:t xml:space="preserve">” delle pubbliche amministrazioni. </w:t>
      </w:r>
    </w:p>
    <w:p w:rsidR="00A15736" w:rsidRPr="00460935" w:rsidRDefault="00A15736" w:rsidP="006F4314">
      <w:pPr>
        <w:pStyle w:val="Corpotesto"/>
        <w:spacing w:before="120"/>
        <w:jc w:val="both"/>
        <w:rPr>
          <w:rFonts w:ascii="Times New Roman" w:hAnsi="Times New Roman" w:cs="Times New Roman"/>
          <w:sz w:val="24"/>
        </w:rPr>
      </w:pPr>
      <w:r w:rsidRPr="00460935">
        <w:rPr>
          <w:rFonts w:ascii="Times New Roman" w:hAnsi="Times New Roman" w:cs="Times New Roman"/>
          <w:sz w:val="24"/>
        </w:rPr>
        <w:t xml:space="preserve">Successivamente la denominazione della CiVIT è stata sostituita da quella di Autorità Nazionale Anticorruzione (ANAC). </w:t>
      </w:r>
    </w:p>
    <w:p w:rsidR="00A15736" w:rsidRPr="00460935" w:rsidRDefault="00A15736" w:rsidP="006F4314">
      <w:pPr>
        <w:pStyle w:val="Corpotesto"/>
        <w:spacing w:before="120"/>
        <w:jc w:val="both"/>
        <w:rPr>
          <w:rFonts w:ascii="Times New Roman" w:hAnsi="Times New Roman" w:cs="Times New Roman"/>
          <w:sz w:val="24"/>
        </w:rPr>
      </w:pPr>
      <w:r w:rsidRPr="00460935">
        <w:rPr>
          <w:rFonts w:ascii="Times New Roman" w:hAnsi="Times New Roman" w:cs="Times New Roman"/>
          <w:sz w:val="24"/>
        </w:rPr>
        <w:t>L’articolo 19 del DL 90/2014 (convertito con modificazioni dalla legge 114/2014), ha soppresso l'Autorità di Vigilanza sui Contratti Pubblici di lavori, servizi e forniture (AVCP) e ne ha trasferito compiti e funzioni all'Autorità Nazionale Anticorruzione.</w:t>
      </w:r>
    </w:p>
    <w:p w:rsidR="00A15736" w:rsidRPr="00460935" w:rsidRDefault="00A15736" w:rsidP="006F4314">
      <w:pPr>
        <w:pStyle w:val="Corpotesto"/>
        <w:spacing w:before="120"/>
        <w:jc w:val="both"/>
        <w:rPr>
          <w:rFonts w:ascii="Times New Roman" w:hAnsi="Times New Roman" w:cs="Times New Roman"/>
          <w:i/>
          <w:sz w:val="24"/>
        </w:rPr>
      </w:pPr>
      <w:r w:rsidRPr="00460935">
        <w:rPr>
          <w:rFonts w:ascii="Times New Roman" w:hAnsi="Times New Roman" w:cs="Times New Roman"/>
          <w:sz w:val="24"/>
        </w:rPr>
        <w:t xml:space="preserve">La </w:t>
      </w:r>
      <w:r w:rsidRPr="00460935">
        <w:rPr>
          <w:rFonts w:ascii="Times New Roman" w:hAnsi="Times New Roman" w:cs="Times New Roman"/>
          <w:i/>
          <w:sz w:val="24"/>
        </w:rPr>
        <w:t>mission</w:t>
      </w:r>
      <w:r w:rsidRPr="00460935">
        <w:rPr>
          <w:rFonts w:ascii="Times New Roman" w:hAnsi="Times New Roman" w:cs="Times New Roman"/>
          <w:sz w:val="24"/>
        </w:rPr>
        <w:t xml:space="preserve"> dell’ANAC può essere “</w:t>
      </w:r>
      <w:r w:rsidRPr="00460935">
        <w:rPr>
          <w:rFonts w:ascii="Times New Roman" w:hAnsi="Times New Roman" w:cs="Times New Roman"/>
          <w:i/>
          <w:sz w:val="24"/>
        </w:rPr>
        <w:t>individuata nella prevenzione della corruzione nell’ambito delle amministrazioni pubbliche, nelle società partecipate e controllate anche mediante l’attuazione della trasparenza in tutti gli aspetti gestionali, nonché mediante l’attività di vigilanza nell’ambito dei contratti pubblici, degli incarichi e comunque in ogni settore della pubblica amministrazione che potenzialmente possa sviluppare fenomeni corruttivi, evitando nel contempo di aggravare i procedimenti con ricadute negative sui cittadini e sulle imprese, orientando i comportamenti e le attività degli impiegati pubblici, con interventi in sede consultiva e di regolazione.</w:t>
      </w:r>
    </w:p>
    <w:p w:rsidR="00A15736" w:rsidRPr="00460935" w:rsidRDefault="00A15736" w:rsidP="006F4314">
      <w:pPr>
        <w:pStyle w:val="Corpotesto"/>
        <w:spacing w:before="120"/>
        <w:jc w:val="both"/>
        <w:rPr>
          <w:rFonts w:ascii="Times New Roman" w:hAnsi="Times New Roman" w:cs="Times New Roman"/>
          <w:sz w:val="24"/>
        </w:rPr>
      </w:pPr>
      <w:r w:rsidRPr="00460935">
        <w:rPr>
          <w:rFonts w:ascii="Times New Roman" w:hAnsi="Times New Roman" w:cs="Times New Roman"/>
          <w:i/>
          <w:sz w:val="24"/>
        </w:rPr>
        <w:t>La chiave dell’attività della nuova ANAC, nella visione attualmente espressa è quella di vigilare per prevenire la corruzione creando una rete di collaborazione nell’ambito delle amministrazioni pubbliche e al contempo aumentare l’efficienza nell’utilizzo delle risorse, riducendo i controlli formali, che comportano tra l’altro appesantimenti procedurali e di fatto aumentano i costi della pubblica amministrazione senza creare valore per i cittadini e per le imprese</w:t>
      </w:r>
      <w:r w:rsidRPr="00460935">
        <w:rPr>
          <w:rStyle w:val="Rimandonotaapidipagina"/>
          <w:rFonts w:ascii="Times New Roman" w:hAnsi="Times New Roman"/>
          <w:i/>
          <w:sz w:val="24"/>
        </w:rPr>
        <w:footnoteReference w:id="2"/>
      </w:r>
      <w:r w:rsidRPr="00460935">
        <w:rPr>
          <w:rFonts w:ascii="Times New Roman" w:hAnsi="Times New Roman" w:cs="Times New Roman"/>
          <w:sz w:val="24"/>
        </w:rPr>
        <w:t>”.</w:t>
      </w:r>
    </w:p>
    <w:p w:rsidR="00A15736" w:rsidRPr="00460935" w:rsidRDefault="00A15736" w:rsidP="006F4314">
      <w:pPr>
        <w:pStyle w:val="Corpotesto"/>
        <w:spacing w:before="120"/>
        <w:jc w:val="both"/>
        <w:rPr>
          <w:rFonts w:ascii="Times New Roman" w:hAnsi="Times New Roman" w:cs="Times New Roman"/>
          <w:sz w:val="24"/>
        </w:rPr>
      </w:pPr>
      <w:r w:rsidRPr="00460935">
        <w:rPr>
          <w:rFonts w:ascii="Times New Roman" w:hAnsi="Times New Roman" w:cs="Times New Roman"/>
          <w:sz w:val="24"/>
        </w:rPr>
        <w:t xml:space="preserve">La legge 190/2012 ha attribuito alla Autorità Nazionale Anticorruzione lo svolgimento di numerosi compiti e funzioni. </w:t>
      </w:r>
    </w:p>
    <w:p w:rsidR="00A15736" w:rsidRPr="00460935" w:rsidRDefault="00A15736" w:rsidP="006F4314">
      <w:pPr>
        <w:pStyle w:val="Corpotesto"/>
        <w:spacing w:before="120"/>
        <w:jc w:val="both"/>
        <w:rPr>
          <w:rFonts w:ascii="Times New Roman" w:hAnsi="Times New Roman" w:cs="Times New Roman"/>
          <w:sz w:val="24"/>
        </w:rPr>
      </w:pPr>
      <w:r w:rsidRPr="00460935">
        <w:rPr>
          <w:rFonts w:ascii="Times New Roman" w:hAnsi="Times New Roman" w:cs="Times New Roman"/>
          <w:sz w:val="24"/>
        </w:rPr>
        <w:t xml:space="preserve">L’ANAC: </w:t>
      </w:r>
    </w:p>
    <w:p w:rsidR="00A15736" w:rsidRPr="00460935" w:rsidRDefault="00A15736" w:rsidP="006F4314">
      <w:pPr>
        <w:pStyle w:val="Corpotesto"/>
        <w:numPr>
          <w:ilvl w:val="0"/>
          <w:numId w:val="9"/>
        </w:numPr>
        <w:spacing w:before="120"/>
        <w:jc w:val="both"/>
        <w:rPr>
          <w:rFonts w:ascii="Times New Roman" w:hAnsi="Times New Roman" w:cs="Times New Roman"/>
          <w:sz w:val="24"/>
        </w:rPr>
      </w:pPr>
      <w:r w:rsidRPr="00460935">
        <w:rPr>
          <w:rFonts w:ascii="Times New Roman" w:hAnsi="Times New Roman" w:cs="Times New Roman"/>
          <w:sz w:val="24"/>
        </w:rPr>
        <w:t xml:space="preserve">collabora con i paritetici organismi stranieri, con le organizzazioni regionali ed internazionali competenti; </w:t>
      </w:r>
    </w:p>
    <w:p w:rsidR="00A15736" w:rsidRPr="00460935" w:rsidRDefault="00A15736" w:rsidP="006F4314">
      <w:pPr>
        <w:pStyle w:val="Corpotesto"/>
        <w:numPr>
          <w:ilvl w:val="0"/>
          <w:numId w:val="9"/>
        </w:numPr>
        <w:spacing w:before="120"/>
        <w:jc w:val="both"/>
        <w:rPr>
          <w:rFonts w:ascii="Times New Roman" w:hAnsi="Times New Roman" w:cs="Times New Roman"/>
          <w:sz w:val="24"/>
        </w:rPr>
      </w:pPr>
      <w:r w:rsidRPr="00460935">
        <w:rPr>
          <w:rFonts w:ascii="Times New Roman" w:hAnsi="Times New Roman" w:cs="Times New Roman"/>
          <w:sz w:val="24"/>
        </w:rPr>
        <w:t xml:space="preserve">approva il Piano Nazionale Anticorruzione (PNA); </w:t>
      </w:r>
    </w:p>
    <w:p w:rsidR="00A15736" w:rsidRPr="00460935" w:rsidRDefault="00A15736" w:rsidP="006F4314">
      <w:pPr>
        <w:pStyle w:val="Corpotesto"/>
        <w:numPr>
          <w:ilvl w:val="0"/>
          <w:numId w:val="9"/>
        </w:numPr>
        <w:spacing w:before="120"/>
        <w:jc w:val="both"/>
        <w:rPr>
          <w:rFonts w:ascii="Times New Roman" w:hAnsi="Times New Roman" w:cs="Times New Roman"/>
          <w:sz w:val="24"/>
        </w:rPr>
      </w:pPr>
      <w:r w:rsidRPr="00460935">
        <w:rPr>
          <w:rFonts w:ascii="Times New Roman" w:hAnsi="Times New Roman" w:cs="Times New Roman"/>
          <w:sz w:val="24"/>
        </w:rPr>
        <w:t xml:space="preserve">analizza le cause e i fattori della corruzione e definisce gli interventi che ne possono favorire la prevenzione e il contrasto; </w:t>
      </w:r>
    </w:p>
    <w:p w:rsidR="00A15736" w:rsidRPr="00460935" w:rsidRDefault="00A15736" w:rsidP="006F4314">
      <w:pPr>
        <w:pStyle w:val="Corpotesto"/>
        <w:numPr>
          <w:ilvl w:val="0"/>
          <w:numId w:val="9"/>
        </w:numPr>
        <w:spacing w:before="120"/>
        <w:jc w:val="both"/>
        <w:rPr>
          <w:rFonts w:ascii="Times New Roman" w:hAnsi="Times New Roman" w:cs="Times New Roman"/>
          <w:sz w:val="24"/>
        </w:rPr>
      </w:pPr>
      <w:r w:rsidRPr="00460935">
        <w:rPr>
          <w:rFonts w:ascii="Times New Roman" w:hAnsi="Times New Roman" w:cs="Times New Roman"/>
          <w:sz w:val="24"/>
        </w:rPr>
        <w:t xml:space="preserve">esprime pareri facoltativi agli organi dello Stato e a tutte le amministrazioni pubbliche, in materia di conformità di atti e comportamenti dei funzionari pubblici alla legge, ai codici di comportamento e ai contratti, collettivi e individuali, regolanti il rapporto di lavoro pubblico; </w:t>
      </w:r>
    </w:p>
    <w:p w:rsidR="00A15736" w:rsidRPr="00460935" w:rsidRDefault="00A15736" w:rsidP="006F4314">
      <w:pPr>
        <w:pStyle w:val="Corpotesto"/>
        <w:numPr>
          <w:ilvl w:val="0"/>
          <w:numId w:val="9"/>
        </w:numPr>
        <w:spacing w:before="120"/>
        <w:jc w:val="both"/>
        <w:rPr>
          <w:rFonts w:ascii="Times New Roman" w:hAnsi="Times New Roman" w:cs="Times New Roman"/>
          <w:sz w:val="24"/>
        </w:rPr>
      </w:pPr>
      <w:r w:rsidRPr="00460935">
        <w:rPr>
          <w:rFonts w:ascii="Times New Roman" w:hAnsi="Times New Roman" w:cs="Times New Roman"/>
          <w:sz w:val="24"/>
        </w:rPr>
        <w:t xml:space="preserve">esprime pareri facoltativi in materia di autorizzazioni, di cui all'articolo 53 del decreto legislativo 165/2001, allo svolgimento di incarichi esterni da parte dei dirigenti amministrativi dello Stato e degli enti pubblici nazionali, con particolare riferimento all'applicazione del comma 16-ter, introdotto dalla legge 190/2012;  </w:t>
      </w:r>
    </w:p>
    <w:p w:rsidR="00A15736" w:rsidRPr="00460935" w:rsidRDefault="00A15736" w:rsidP="006F4314">
      <w:pPr>
        <w:pStyle w:val="Corpotesto"/>
        <w:numPr>
          <w:ilvl w:val="0"/>
          <w:numId w:val="9"/>
        </w:numPr>
        <w:spacing w:before="120"/>
        <w:jc w:val="both"/>
        <w:rPr>
          <w:rFonts w:ascii="Times New Roman" w:hAnsi="Times New Roman" w:cs="Times New Roman"/>
          <w:sz w:val="24"/>
        </w:rPr>
      </w:pPr>
      <w:r w:rsidRPr="00460935">
        <w:rPr>
          <w:rFonts w:ascii="Times New Roman" w:hAnsi="Times New Roman" w:cs="Times New Roman"/>
          <w:sz w:val="24"/>
        </w:rPr>
        <w:t xml:space="preserve">esercita vigilanza e controllo sull'effettiva applicazione e sull'efficacia delle misure adottate dalle pubbliche amministrazioni e sul rispetto delle regole sulla trasparenza </w:t>
      </w:r>
      <w:r w:rsidRPr="00460935">
        <w:rPr>
          <w:rFonts w:ascii="Times New Roman" w:hAnsi="Times New Roman" w:cs="Times New Roman"/>
          <w:sz w:val="24"/>
        </w:rPr>
        <w:lastRenderedPageBreak/>
        <w:t xml:space="preserve">dell'attività amministrativa previste dalla legge 190/2012  e dalle altre disposizioni vigenti; </w:t>
      </w:r>
    </w:p>
    <w:p w:rsidR="00A15736" w:rsidRPr="00460935" w:rsidRDefault="00A15736" w:rsidP="006F4314">
      <w:pPr>
        <w:pStyle w:val="Corpotesto"/>
        <w:numPr>
          <w:ilvl w:val="0"/>
          <w:numId w:val="9"/>
        </w:numPr>
        <w:spacing w:before="120"/>
        <w:jc w:val="both"/>
        <w:rPr>
          <w:rFonts w:ascii="Times New Roman" w:hAnsi="Times New Roman" w:cs="Times New Roman"/>
          <w:sz w:val="24"/>
        </w:rPr>
      </w:pPr>
      <w:r w:rsidRPr="00460935">
        <w:rPr>
          <w:rFonts w:ascii="Times New Roman" w:hAnsi="Times New Roman" w:cs="Times New Roman"/>
          <w:sz w:val="24"/>
        </w:rPr>
        <w:t>riferisce al Parlamento, presentando una relazione entro il 31 dicembre di ciascun anno, sull'attività di contrasto della corruzione e dell'illegalità nella pubblica amministrazione e sull'efficacia delle disposizioni vigenti in materia.</w:t>
      </w:r>
    </w:p>
    <w:p w:rsidR="00A15736" w:rsidRPr="00460935" w:rsidRDefault="00A15736" w:rsidP="006F4314">
      <w:pPr>
        <w:pStyle w:val="Corpotesto"/>
        <w:spacing w:before="120"/>
        <w:jc w:val="both"/>
        <w:rPr>
          <w:rFonts w:ascii="Times New Roman" w:hAnsi="Times New Roman" w:cs="Times New Roman"/>
          <w:sz w:val="24"/>
        </w:rPr>
      </w:pPr>
      <w:r w:rsidRPr="00460935">
        <w:rPr>
          <w:rFonts w:ascii="Times New Roman" w:hAnsi="Times New Roman" w:cs="Times New Roman"/>
          <w:sz w:val="24"/>
        </w:rPr>
        <w:t>A norma dell’articolo 19 comma 5 del DL 90/2014 (convertito dalla legge 114/2014), l’Autorità Nazionale Anticorruzione, in aggiunta ai compiti di cui sopra:</w:t>
      </w:r>
    </w:p>
    <w:p w:rsidR="00A15736" w:rsidRPr="00460935" w:rsidRDefault="00A15736" w:rsidP="006F4314">
      <w:pPr>
        <w:pStyle w:val="Corpotesto"/>
        <w:numPr>
          <w:ilvl w:val="0"/>
          <w:numId w:val="9"/>
        </w:numPr>
        <w:spacing w:before="120"/>
        <w:jc w:val="both"/>
        <w:rPr>
          <w:rFonts w:ascii="Times New Roman" w:hAnsi="Times New Roman" w:cs="Times New Roman"/>
          <w:sz w:val="24"/>
        </w:rPr>
      </w:pPr>
      <w:r w:rsidRPr="00460935">
        <w:rPr>
          <w:rFonts w:ascii="Times New Roman" w:hAnsi="Times New Roman" w:cs="Times New Roman"/>
          <w:sz w:val="24"/>
        </w:rPr>
        <w:t xml:space="preserve">riceve notizie e segnalazioni di illeciti, anche nelle forme di cui all’art. 54-bis del d.lgs. 165/2001; </w:t>
      </w:r>
    </w:p>
    <w:p w:rsidR="00A15736" w:rsidRPr="00460935" w:rsidRDefault="00A15736" w:rsidP="006F4314">
      <w:pPr>
        <w:pStyle w:val="Corpotesto"/>
        <w:numPr>
          <w:ilvl w:val="0"/>
          <w:numId w:val="9"/>
        </w:numPr>
        <w:spacing w:before="120"/>
        <w:jc w:val="both"/>
        <w:rPr>
          <w:rFonts w:ascii="Times New Roman" w:hAnsi="Times New Roman" w:cs="Times New Roman"/>
          <w:sz w:val="24"/>
        </w:rPr>
      </w:pPr>
      <w:r w:rsidRPr="00460935">
        <w:rPr>
          <w:rFonts w:ascii="Times New Roman" w:hAnsi="Times New Roman" w:cs="Times New Roman"/>
          <w:sz w:val="24"/>
        </w:rPr>
        <w:t xml:space="preserve">riceve notizie e segnalazioni da ciascun avvocato dello Stato che venga a conoscenza di violazioni di disposizioni di legge o di regolamento o di altre anomalie o irregolarità relative ai contratti che rientrano nella disciplina del Codice di cui al d.lgs. 163/2006; </w:t>
      </w:r>
    </w:p>
    <w:p w:rsidR="00A15736" w:rsidRPr="00460935" w:rsidRDefault="00A15736" w:rsidP="006F4314">
      <w:pPr>
        <w:pStyle w:val="Corpotesto"/>
        <w:numPr>
          <w:ilvl w:val="0"/>
          <w:numId w:val="9"/>
        </w:numPr>
        <w:spacing w:before="120"/>
        <w:jc w:val="both"/>
        <w:rPr>
          <w:rFonts w:ascii="Times New Roman" w:hAnsi="Times New Roman" w:cs="Times New Roman"/>
          <w:sz w:val="24"/>
        </w:rPr>
      </w:pPr>
      <w:r w:rsidRPr="00460935">
        <w:rPr>
          <w:rFonts w:ascii="Times New Roman" w:hAnsi="Times New Roman" w:cs="Times New Roman"/>
          <w:sz w:val="24"/>
        </w:rPr>
        <w:t xml:space="preserve">salvo che il fatto costituisca reato, applica, nel rispetto delle norme previste dalla legge 689/1981, una sanzione amministrativa non inferiore nel minimo a euro 1.000 e non superiore nel massimo a euro 10.000, nel caso in cui il soggetto obbligato ometta l'adozione dei piani triennali di prevenzione della corruzione, dei programmi triennali di trasparenza o dei codici di comportamento. </w:t>
      </w:r>
      <w:bookmarkStart w:id="13" w:name="58up"/>
      <w:bookmarkEnd w:id="13"/>
    </w:p>
    <w:p w:rsidR="00A15736" w:rsidRPr="00460935" w:rsidRDefault="00A15736" w:rsidP="006F4314">
      <w:pPr>
        <w:pStyle w:val="Corpotesto"/>
        <w:spacing w:before="120"/>
        <w:jc w:val="both"/>
        <w:rPr>
          <w:rFonts w:ascii="Times New Roman" w:hAnsi="Times New Roman" w:cs="Times New Roman"/>
          <w:sz w:val="24"/>
        </w:rPr>
      </w:pPr>
      <w:r w:rsidRPr="00460935">
        <w:rPr>
          <w:rFonts w:ascii="Times New Roman" w:hAnsi="Times New Roman" w:cs="Times New Roman"/>
          <w:sz w:val="24"/>
        </w:rPr>
        <w:t xml:space="preserve">Secondo l’impostazione iniziale della legge 190/2012, all’attività di contrasto alla corruzione partecipava anche il Dipartimento della Funzione Pubblica presso la Presidenza del Consiglio dei Ministri. </w:t>
      </w:r>
    </w:p>
    <w:p w:rsidR="00A15736" w:rsidRPr="00460935" w:rsidRDefault="00A15736" w:rsidP="006F4314">
      <w:pPr>
        <w:pStyle w:val="Corpotesto"/>
        <w:spacing w:before="120"/>
        <w:jc w:val="both"/>
        <w:rPr>
          <w:rFonts w:ascii="Times New Roman" w:hAnsi="Times New Roman" w:cs="Times New Roman"/>
          <w:sz w:val="24"/>
        </w:rPr>
      </w:pPr>
      <w:r w:rsidRPr="00460935">
        <w:rPr>
          <w:rFonts w:ascii="Times New Roman" w:hAnsi="Times New Roman" w:cs="Times New Roman"/>
          <w:sz w:val="24"/>
        </w:rPr>
        <w:t xml:space="preserve">Il comma 5 dell’articolo 19 del DL 90/2014 (convertito dalla legge 114/2014) ha trasferito all’ANAC tutte le competenze in materia di anticorruzione già assegnate al Dipartimento della Funzione Pubblica. </w:t>
      </w:r>
    </w:p>
    <w:p w:rsidR="00A15736" w:rsidRPr="00460935" w:rsidRDefault="00A15736" w:rsidP="006F4314">
      <w:pPr>
        <w:pStyle w:val="Corpotesto"/>
        <w:spacing w:before="120"/>
        <w:jc w:val="both"/>
        <w:rPr>
          <w:rFonts w:ascii="Times New Roman" w:hAnsi="Times New Roman" w:cs="Times New Roman"/>
          <w:sz w:val="24"/>
        </w:rPr>
      </w:pPr>
      <w:r w:rsidRPr="00460935">
        <w:rPr>
          <w:rFonts w:ascii="Times New Roman" w:hAnsi="Times New Roman" w:cs="Times New Roman"/>
          <w:sz w:val="24"/>
        </w:rPr>
        <w:t>Ad oggi, pertanto, è l’ANAC che, secondo le linee di indirizzo adottate dal Comitato interministeriale istituito con DPCM 16 gennaio 2013:</w:t>
      </w:r>
    </w:p>
    <w:p w:rsidR="00A15736" w:rsidRPr="00460935" w:rsidRDefault="00A15736" w:rsidP="006F4314">
      <w:pPr>
        <w:pStyle w:val="Corpotesto"/>
        <w:numPr>
          <w:ilvl w:val="0"/>
          <w:numId w:val="10"/>
        </w:numPr>
        <w:spacing w:before="120"/>
        <w:jc w:val="both"/>
        <w:rPr>
          <w:rFonts w:ascii="Times New Roman" w:hAnsi="Times New Roman" w:cs="Times New Roman"/>
          <w:sz w:val="24"/>
        </w:rPr>
      </w:pPr>
      <w:r w:rsidRPr="00460935">
        <w:rPr>
          <w:rFonts w:ascii="Times New Roman" w:hAnsi="Times New Roman" w:cs="Times New Roman"/>
          <w:sz w:val="24"/>
        </w:rPr>
        <w:t xml:space="preserve">coordina l'attuazione delle strategie di prevenzione e contrasto della corruzione e dell'illegalità nella pubblica amministrazione elaborate a livello nazionale e internazionale; </w:t>
      </w:r>
    </w:p>
    <w:p w:rsidR="00A15736" w:rsidRPr="00460935" w:rsidRDefault="00A15736" w:rsidP="006F4314">
      <w:pPr>
        <w:pStyle w:val="Corpotesto"/>
        <w:numPr>
          <w:ilvl w:val="0"/>
          <w:numId w:val="10"/>
        </w:numPr>
        <w:spacing w:before="120"/>
        <w:jc w:val="both"/>
        <w:rPr>
          <w:rFonts w:ascii="Times New Roman" w:hAnsi="Times New Roman" w:cs="Times New Roman"/>
          <w:sz w:val="24"/>
        </w:rPr>
      </w:pPr>
      <w:r w:rsidRPr="00460935">
        <w:rPr>
          <w:rFonts w:ascii="Times New Roman" w:hAnsi="Times New Roman" w:cs="Times New Roman"/>
          <w:sz w:val="24"/>
        </w:rPr>
        <w:t xml:space="preserve">promuove e definisce norme e metodologie comuni per la prevenzione della corruzione, coerenti con gli indirizzi, i programmi e i progetti internazionali; </w:t>
      </w:r>
    </w:p>
    <w:p w:rsidR="00A15736" w:rsidRPr="00460935" w:rsidRDefault="00A15736" w:rsidP="006F4314">
      <w:pPr>
        <w:pStyle w:val="Corpotesto"/>
        <w:numPr>
          <w:ilvl w:val="0"/>
          <w:numId w:val="10"/>
        </w:numPr>
        <w:spacing w:before="120"/>
        <w:jc w:val="both"/>
        <w:rPr>
          <w:rFonts w:ascii="Times New Roman" w:hAnsi="Times New Roman" w:cs="Times New Roman"/>
          <w:sz w:val="24"/>
        </w:rPr>
      </w:pPr>
      <w:r w:rsidRPr="00460935">
        <w:rPr>
          <w:rFonts w:ascii="Times New Roman" w:hAnsi="Times New Roman" w:cs="Times New Roman"/>
          <w:sz w:val="24"/>
        </w:rPr>
        <w:t xml:space="preserve">predispone il Piano nazionale anticorruzione, anche al fine di assicurare l'attuazione coordinata delle misure di cui alla lettera a); </w:t>
      </w:r>
    </w:p>
    <w:p w:rsidR="00A15736" w:rsidRPr="00460935" w:rsidRDefault="00A15736" w:rsidP="006F4314">
      <w:pPr>
        <w:pStyle w:val="Corpotesto"/>
        <w:numPr>
          <w:ilvl w:val="0"/>
          <w:numId w:val="10"/>
        </w:numPr>
        <w:spacing w:before="120"/>
        <w:jc w:val="both"/>
        <w:rPr>
          <w:rFonts w:ascii="Times New Roman" w:hAnsi="Times New Roman" w:cs="Times New Roman"/>
          <w:sz w:val="24"/>
        </w:rPr>
      </w:pPr>
      <w:r w:rsidRPr="00460935">
        <w:rPr>
          <w:rFonts w:ascii="Times New Roman" w:hAnsi="Times New Roman" w:cs="Times New Roman"/>
          <w:sz w:val="24"/>
        </w:rPr>
        <w:t xml:space="preserve">definisce modelli standard delle informazioni e dei dati occorrenti per il conseguimento degli obiettivi previsti dalla presente legge, secondo modalità che consentano la loro gestione ed analisi informatizzata; </w:t>
      </w:r>
    </w:p>
    <w:p w:rsidR="00A15736" w:rsidRPr="00460935" w:rsidRDefault="00A15736" w:rsidP="006F4314">
      <w:pPr>
        <w:pStyle w:val="Corpotesto"/>
        <w:numPr>
          <w:ilvl w:val="0"/>
          <w:numId w:val="10"/>
        </w:numPr>
        <w:spacing w:before="120"/>
        <w:jc w:val="both"/>
        <w:rPr>
          <w:rFonts w:ascii="Times New Roman" w:hAnsi="Times New Roman" w:cs="Times New Roman"/>
          <w:sz w:val="24"/>
        </w:rPr>
      </w:pPr>
      <w:r w:rsidRPr="00460935">
        <w:rPr>
          <w:rFonts w:ascii="Times New Roman" w:hAnsi="Times New Roman" w:cs="Times New Roman"/>
          <w:sz w:val="24"/>
        </w:rPr>
        <w:t>definisce criteri per assicurare la rotazione dei dirigenti nei settori particolarmente esposti alla corruzione e misure per evitare sovrapposizioni di funzioni e cumuli di incarichi nominativi in capo ai dirigenti pubblici, anche esterni.</w:t>
      </w:r>
    </w:p>
    <w:p w:rsidR="00A15736" w:rsidRPr="00460935" w:rsidRDefault="00A15736" w:rsidP="006F4314">
      <w:pPr>
        <w:pStyle w:val="Corpotesto"/>
        <w:spacing w:before="120"/>
        <w:jc w:val="both"/>
        <w:rPr>
          <w:rFonts w:ascii="Times New Roman" w:hAnsi="Times New Roman" w:cs="Times New Roman"/>
          <w:sz w:val="24"/>
        </w:rPr>
      </w:pPr>
      <w:r w:rsidRPr="00460935">
        <w:rPr>
          <w:rFonts w:ascii="Times New Roman" w:hAnsi="Times New Roman" w:cs="Times New Roman"/>
          <w:sz w:val="24"/>
        </w:rPr>
        <w:t>In ogni caso, si rammenta che lo strumento che ha consentito agli operatori di interpretare la legge 190/2012 immediatamente dopo la sua pubblicazione rimane la Circolare numero 1 del 25 gennaio 2013 proprio del Dipartimento della Funzione Pubblica (“</w:t>
      </w:r>
      <w:r w:rsidRPr="00460935">
        <w:rPr>
          <w:rFonts w:ascii="Times New Roman" w:hAnsi="Times New Roman" w:cs="Times New Roman"/>
          <w:i/>
          <w:sz w:val="24"/>
        </w:rPr>
        <w:t>legge n. 190 del 2012 - Disposizioni per la prevenzione e la repressione della corruzione e dell'illegalità nella pubblica amministrazione</w:t>
      </w:r>
      <w:r w:rsidRPr="00460935">
        <w:rPr>
          <w:rFonts w:ascii="Times New Roman" w:hAnsi="Times New Roman" w:cs="Times New Roman"/>
          <w:sz w:val="24"/>
        </w:rPr>
        <w:t xml:space="preserve">”). </w:t>
      </w:r>
    </w:p>
    <w:p w:rsidR="00A15736" w:rsidRPr="00460935" w:rsidRDefault="00A15736">
      <w:pPr>
        <w:rPr>
          <w:b/>
        </w:rPr>
      </w:pPr>
    </w:p>
    <w:p w:rsidR="00A15736" w:rsidRPr="00460935" w:rsidRDefault="00A15736" w:rsidP="00A83D01">
      <w:pPr>
        <w:keepNext/>
        <w:widowControl w:val="0"/>
        <w:spacing w:line="280" w:lineRule="exact"/>
        <w:outlineLvl w:val="1"/>
        <w:rPr>
          <w:b/>
        </w:rPr>
      </w:pPr>
      <w:bookmarkStart w:id="14" w:name="_Toc437942546"/>
      <w:r w:rsidRPr="00460935">
        <w:rPr>
          <w:b/>
        </w:rPr>
        <w:lastRenderedPageBreak/>
        <w:t>8. Amministrazione trasparente</w:t>
      </w:r>
      <w:bookmarkEnd w:id="14"/>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Nella homepage del sito istituzionale di ciascuna PA è prevista una sezione denominata “</w:t>
      </w:r>
      <w:r w:rsidRPr="00460935">
        <w:rPr>
          <w:rFonts w:ascii="Times New Roman" w:hAnsi="Times New Roman" w:cs="Times New Roman"/>
          <w:i/>
          <w:iCs/>
          <w:sz w:val="24"/>
          <w:szCs w:val="24"/>
        </w:rPr>
        <w:t>Amministrazione trasparente</w:t>
      </w:r>
      <w:r w:rsidRPr="00460935">
        <w:rPr>
          <w:rFonts w:ascii="Times New Roman" w:hAnsi="Times New Roman" w:cs="Times New Roman"/>
          <w:sz w:val="24"/>
          <w:szCs w:val="24"/>
        </w:rPr>
        <w:t xml:space="preserve">”, per l’accesso alla quale è vietato installare filtri od altre soluzioni tecniche che impediscano ai motori di ricerca web di effettuare prelievi da tale sezione.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Secondo l’articolo 10 co. 8 del decreto legislativo 33/2013, i principali documenti e le informazioni contenute nella sezione “</w:t>
      </w:r>
      <w:r w:rsidRPr="00460935">
        <w:rPr>
          <w:rFonts w:ascii="Times New Roman" w:hAnsi="Times New Roman" w:cs="Times New Roman"/>
          <w:i/>
          <w:iCs/>
          <w:sz w:val="24"/>
          <w:szCs w:val="24"/>
        </w:rPr>
        <w:t>Amministrazione trasparente</w:t>
      </w:r>
      <w:r w:rsidRPr="00460935">
        <w:rPr>
          <w:rFonts w:ascii="Times New Roman" w:hAnsi="Times New Roman" w:cs="Times New Roman"/>
          <w:sz w:val="24"/>
          <w:szCs w:val="24"/>
        </w:rPr>
        <w:t xml:space="preserve">” sono: </w:t>
      </w:r>
    </w:p>
    <w:p w:rsidR="00A15736" w:rsidRPr="00460935" w:rsidRDefault="00A15736" w:rsidP="00A83D01">
      <w:pPr>
        <w:pStyle w:val="Corpotesto"/>
        <w:numPr>
          <w:ilvl w:val="0"/>
          <w:numId w:val="5"/>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programma per la trasparenza ed il relativo stato di attuazione; </w:t>
      </w:r>
    </w:p>
    <w:p w:rsidR="00A15736" w:rsidRPr="00460935" w:rsidRDefault="00A15736" w:rsidP="00A83D01">
      <w:pPr>
        <w:pStyle w:val="Corpotesto"/>
        <w:numPr>
          <w:ilvl w:val="0"/>
          <w:numId w:val="5"/>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piano della perfomance e la relazione di cui all'art. 10 del decreto legislativo 150/2009; </w:t>
      </w:r>
    </w:p>
    <w:p w:rsidR="00A15736" w:rsidRPr="00460935" w:rsidRDefault="00A15736" w:rsidP="00A83D01">
      <w:pPr>
        <w:pStyle w:val="Corpotesto"/>
        <w:numPr>
          <w:ilvl w:val="0"/>
          <w:numId w:val="5"/>
        </w:numPr>
        <w:spacing w:before="120"/>
        <w:jc w:val="both"/>
        <w:rPr>
          <w:rFonts w:ascii="Times New Roman" w:hAnsi="Times New Roman" w:cs="Times New Roman"/>
          <w:sz w:val="24"/>
          <w:szCs w:val="24"/>
        </w:rPr>
      </w:pPr>
      <w:r w:rsidRPr="00460935">
        <w:rPr>
          <w:rFonts w:ascii="Times New Roman" w:hAnsi="Times New Roman" w:cs="Times New Roman"/>
          <w:sz w:val="24"/>
          <w:szCs w:val="24"/>
        </w:rPr>
        <w:t>nominativi e curricula dei componenti degli OIV e del responsabile della valutazione della performance;</w:t>
      </w:r>
    </w:p>
    <w:p w:rsidR="00A15736" w:rsidRPr="00460935" w:rsidRDefault="00A15736" w:rsidP="00A83D01">
      <w:pPr>
        <w:pStyle w:val="Corpotesto"/>
        <w:numPr>
          <w:ilvl w:val="0"/>
          <w:numId w:val="5"/>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curricula e compensi dei titolari di incarichi amministrativi di vertice, di incarichi dirigenziali e di collaborazione o consulenza; </w:t>
      </w:r>
    </w:p>
    <w:p w:rsidR="00A15736" w:rsidRPr="00460935" w:rsidRDefault="00A15736" w:rsidP="00A83D01">
      <w:pPr>
        <w:pStyle w:val="Corpotesto"/>
        <w:numPr>
          <w:ilvl w:val="0"/>
          <w:numId w:val="5"/>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curricula dei titolari di posizioni organizzative, redatti in conformità al vigente modello europeo; </w:t>
      </w:r>
    </w:p>
    <w:p w:rsidR="00A15736" w:rsidRPr="00460935" w:rsidRDefault="00A15736" w:rsidP="00A83D01">
      <w:pPr>
        <w:pStyle w:val="Corpotesto"/>
        <w:numPr>
          <w:ilvl w:val="0"/>
          <w:numId w:val="5"/>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tutte le altre informazioni riconducibili alle sotto-sezioni di 1° e 2° livello elencate nell’allegato al decreto legislativo 33/2013 (si vedano le schede allegate al presente).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L’ANAC con la deliberazione n. 50/2013 del 4 luglio 2013 ha approvato le </w:t>
      </w:r>
      <w:r w:rsidRPr="00460935">
        <w:rPr>
          <w:rFonts w:ascii="Times New Roman" w:hAnsi="Times New Roman" w:cs="Times New Roman"/>
          <w:i/>
          <w:sz w:val="24"/>
          <w:szCs w:val="24"/>
        </w:rPr>
        <w:t>Linee guida per l’aggiornamento del programma per la trasparenza e l’integrità 2014-2016</w:t>
      </w:r>
      <w:r w:rsidRPr="00460935">
        <w:rPr>
          <w:rFonts w:ascii="Times New Roman" w:hAnsi="Times New Roman" w:cs="Times New Roman"/>
          <w:sz w:val="24"/>
          <w:szCs w:val="24"/>
        </w:rPr>
        <w:t xml:space="preserv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L’Allegato n. 1 – Obblighi di Pubblicazione, reca l’elenco puntuale di documenti, dati e informazioni da pubblicare obbligatoriamente nella sezione “</w:t>
      </w:r>
      <w:r w:rsidRPr="00460935">
        <w:rPr>
          <w:rFonts w:ascii="Times New Roman" w:hAnsi="Times New Roman" w:cs="Times New Roman"/>
          <w:i/>
          <w:sz w:val="24"/>
          <w:szCs w:val="24"/>
        </w:rPr>
        <w:t>Amministrazione Trasparente</w:t>
      </w:r>
      <w:r w:rsidRPr="00460935">
        <w:rPr>
          <w:rFonts w:ascii="Times New Roman" w:hAnsi="Times New Roman" w:cs="Times New Roman"/>
          <w:sz w:val="24"/>
          <w:szCs w:val="24"/>
        </w:rPr>
        <w:t xml:space="preserv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presente documento è stato elaborato applicando tale deliberazione. </w:t>
      </w:r>
    </w:p>
    <w:p w:rsidR="00A15736" w:rsidRPr="00460935" w:rsidRDefault="00A15736">
      <w:pPr>
        <w:rPr>
          <w:b/>
        </w:rPr>
      </w:pPr>
      <w:bookmarkStart w:id="15" w:name="_Toc405477342"/>
    </w:p>
    <w:p w:rsidR="00A15736" w:rsidRPr="00460935" w:rsidRDefault="00A15736" w:rsidP="00A83D01">
      <w:pPr>
        <w:keepNext/>
        <w:widowControl w:val="0"/>
        <w:spacing w:line="280" w:lineRule="exact"/>
        <w:outlineLvl w:val="1"/>
        <w:rPr>
          <w:b/>
        </w:rPr>
      </w:pPr>
      <w:bookmarkStart w:id="16" w:name="_Toc437942547"/>
      <w:r w:rsidRPr="00460935">
        <w:rPr>
          <w:b/>
        </w:rPr>
        <w:t>8.1. Trasparenza delle gare d’appalto</w:t>
      </w:r>
      <w:bookmarkEnd w:id="15"/>
      <w:bookmarkEnd w:id="16"/>
      <w:r w:rsidRPr="00460935">
        <w:rPr>
          <w:b/>
        </w:rPr>
        <w:t xml:space="preserv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A norma del comma 32 dell’articolo 1 della legge 190/2012, per ciascuna gara le stazioni appaltanti sono tenute a pubblicare nei propri siti web: </w:t>
      </w:r>
    </w:p>
    <w:p w:rsidR="00A15736" w:rsidRPr="00460935" w:rsidRDefault="00A15736" w:rsidP="00A83D01">
      <w:pPr>
        <w:pStyle w:val="Corpotesto"/>
        <w:numPr>
          <w:ilvl w:val="0"/>
          <w:numId w:val="4"/>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la struttura proponente; </w:t>
      </w:r>
    </w:p>
    <w:p w:rsidR="00A15736" w:rsidRPr="00460935" w:rsidRDefault="00A15736" w:rsidP="00A83D01">
      <w:pPr>
        <w:pStyle w:val="Corpotesto"/>
        <w:numPr>
          <w:ilvl w:val="0"/>
          <w:numId w:val="4"/>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l'oggetto del bando; </w:t>
      </w:r>
    </w:p>
    <w:p w:rsidR="00A15736" w:rsidRPr="00460935" w:rsidRDefault="00A15736" w:rsidP="00A83D01">
      <w:pPr>
        <w:pStyle w:val="Corpotesto"/>
        <w:numPr>
          <w:ilvl w:val="0"/>
          <w:numId w:val="4"/>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l'elenco degli operatori invitati a presentare offerte; </w:t>
      </w:r>
    </w:p>
    <w:p w:rsidR="00A15736" w:rsidRPr="00460935" w:rsidRDefault="00A15736" w:rsidP="00A83D01">
      <w:pPr>
        <w:pStyle w:val="Corpotesto"/>
        <w:numPr>
          <w:ilvl w:val="0"/>
          <w:numId w:val="4"/>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l'aggiudicatario; </w:t>
      </w:r>
    </w:p>
    <w:p w:rsidR="00A15736" w:rsidRPr="00460935" w:rsidRDefault="00A15736" w:rsidP="00A83D01">
      <w:pPr>
        <w:pStyle w:val="Corpotesto"/>
        <w:numPr>
          <w:ilvl w:val="0"/>
          <w:numId w:val="4"/>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l'importo di aggiudicazione; </w:t>
      </w:r>
    </w:p>
    <w:p w:rsidR="00A15736" w:rsidRPr="00460935" w:rsidRDefault="00A15736" w:rsidP="00A83D01">
      <w:pPr>
        <w:pStyle w:val="Corpotesto"/>
        <w:numPr>
          <w:ilvl w:val="0"/>
          <w:numId w:val="4"/>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 tempi di completamento dell'opera, servizio o fornitura; </w:t>
      </w:r>
    </w:p>
    <w:p w:rsidR="00A15736" w:rsidRPr="00460935" w:rsidRDefault="00A15736" w:rsidP="00A83D01">
      <w:pPr>
        <w:pStyle w:val="Corpotesto"/>
        <w:numPr>
          <w:ilvl w:val="0"/>
          <w:numId w:val="4"/>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l'importo delle somme liquidate.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Entro il 31 gennaio</w:t>
      </w:r>
      <w:bookmarkStart w:id="17" w:name="3up"/>
      <w:bookmarkEnd w:id="17"/>
      <w:r w:rsidRPr="00460935">
        <w:rPr>
          <w:rFonts w:ascii="Times New Roman" w:hAnsi="Times New Roman" w:cs="Times New Roman"/>
          <w:sz w:val="24"/>
          <w:szCs w:val="24"/>
        </w:rPr>
        <w:t xml:space="preserve"> di ogni anno, tali informazioni, relativamente all'anno precedente, sono pubblicate in tabelle riassuntive rese liberamente scaricabili in un formato digitale standard aperto che consenta di analizzare e rielaborare, anche a fini statistici, i dati informatici.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Le amministrazioni trasmettono in formato digitale tali informazioni all’ANAC (in precedenza AVCP) che le pubblica nel proprio sito web in una sezione liberamente consultabile da tutti i cittadini, catalogate in base alla tipologia di stazione appaltante e per regione.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L’ANAC ha fissato le modalità tecniche per pubblicare e trasmettere le suddette informazioni con la deliberazione numero 26 del 22 maggio 2013. </w:t>
      </w:r>
    </w:p>
    <w:p w:rsidR="00A15736" w:rsidRPr="00460935" w:rsidRDefault="00A15736">
      <w:pPr>
        <w:rPr>
          <w:b/>
        </w:rPr>
      </w:pPr>
    </w:p>
    <w:p w:rsidR="00A15736" w:rsidRPr="00460935" w:rsidRDefault="00A15736" w:rsidP="00A83D01">
      <w:pPr>
        <w:keepNext/>
        <w:widowControl w:val="0"/>
        <w:spacing w:line="280" w:lineRule="exact"/>
        <w:outlineLvl w:val="1"/>
      </w:pPr>
      <w:bookmarkStart w:id="18" w:name="_Toc437942548"/>
      <w:r w:rsidRPr="00460935">
        <w:rPr>
          <w:b/>
        </w:rPr>
        <w:lastRenderedPageBreak/>
        <w:t>9. Gli altri strumenti di programmazione</w:t>
      </w:r>
      <w:bookmarkEnd w:id="18"/>
      <w:r w:rsidRPr="00460935">
        <w:t xml:space="preserv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processo di pianificazione ideato dal legislatore sin dal 1995 (con il decreto legislativo 77/1995) per gli enti locali è laborioso e molto articolato.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Si sviluppa in numerosi atti che dovrebbero essere stesi con attenzione scientifica.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In realtà la prassi insegna che è molto difficile dare perfetta attuazione al disegno legislativo, per vari ordini di motivi: la scarsa propensione alla programmazione degli enti, soprattutto nel caso dei più piccoli; il processo di pianificazione-programmazione è lo stesso per tutti i comuni della Repubblica; la incessante produzione normativa degli anni recenti; la perenne incertezza sulle risorse disponibili.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Secondo il disegno del legislatore, la definizione e l’assegnazione di obiettivi gestionali/operativi sarebbe la fase conclusiva dell’elaborato processo di pianificazione, programmazione e previsione avviato in ciascun comune dal sindaco sin dalla stesura delle </w:t>
      </w:r>
      <w:r w:rsidRPr="00460935">
        <w:rPr>
          <w:rFonts w:ascii="Times New Roman" w:hAnsi="Times New Roman" w:cs="Times New Roman"/>
          <w:i/>
          <w:sz w:val="24"/>
          <w:szCs w:val="24"/>
        </w:rPr>
        <w:t>linee programmatiche</w:t>
      </w:r>
      <w:r w:rsidRPr="00460935">
        <w:rPr>
          <w:rFonts w:ascii="Times New Roman" w:hAnsi="Times New Roman" w:cs="Times New Roman"/>
          <w:sz w:val="24"/>
          <w:szCs w:val="24"/>
        </w:rPr>
        <w:t xml:space="preserve"> dell’azione di governo dell’ente (articolo 46 TUEL), successivamente al suo insediamento.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Le </w:t>
      </w:r>
      <w:r w:rsidRPr="00460935">
        <w:rPr>
          <w:rFonts w:ascii="Times New Roman" w:hAnsi="Times New Roman" w:cs="Times New Roman"/>
          <w:i/>
          <w:sz w:val="24"/>
          <w:szCs w:val="24"/>
        </w:rPr>
        <w:t>linee programmatiche</w:t>
      </w:r>
      <w:r w:rsidRPr="00460935">
        <w:rPr>
          <w:rFonts w:ascii="Times New Roman" w:hAnsi="Times New Roman" w:cs="Times New Roman"/>
          <w:sz w:val="24"/>
          <w:szCs w:val="24"/>
        </w:rPr>
        <w:t xml:space="preserve"> sono sottoposte al consiglio comunale il quale partecipa alla definizione, all’adeguamento ed alla verifica periodica di tale programmazione di mandato (articolo 42, comma 3, TUEL).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Alla pianificazione di mandato, seguono gli atti di programmazione e di previsione annuale: </w:t>
      </w:r>
    </w:p>
    <w:p w:rsidR="00A15736" w:rsidRPr="00460935" w:rsidRDefault="00A15736" w:rsidP="00A83D01">
      <w:pPr>
        <w:pStyle w:val="Corpotesto"/>
        <w:numPr>
          <w:ilvl w:val="0"/>
          <w:numId w:val="6"/>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la </w:t>
      </w:r>
      <w:r w:rsidRPr="00460935">
        <w:rPr>
          <w:rFonts w:ascii="Times New Roman" w:hAnsi="Times New Roman" w:cs="Times New Roman"/>
          <w:i/>
          <w:sz w:val="24"/>
          <w:szCs w:val="24"/>
        </w:rPr>
        <w:t>programmazione triennale dei lavori pubblici</w:t>
      </w:r>
      <w:r w:rsidRPr="00460935">
        <w:rPr>
          <w:rFonts w:ascii="Times New Roman" w:hAnsi="Times New Roman" w:cs="Times New Roman"/>
          <w:sz w:val="24"/>
          <w:szCs w:val="24"/>
        </w:rPr>
        <w:t xml:space="preserve"> ed il relativo elenco annuale, grazie ai quali è possibile definire i contenuti della spesa per investimenti dei bilanci pluriennali ed annuali; </w:t>
      </w:r>
    </w:p>
    <w:p w:rsidR="00A15736" w:rsidRPr="00460935" w:rsidRDefault="00A15736" w:rsidP="00A83D01">
      <w:pPr>
        <w:pStyle w:val="Corpotesto"/>
        <w:numPr>
          <w:ilvl w:val="0"/>
          <w:numId w:val="6"/>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la preventiva </w:t>
      </w:r>
      <w:r w:rsidRPr="00460935">
        <w:rPr>
          <w:rFonts w:ascii="Times New Roman" w:hAnsi="Times New Roman" w:cs="Times New Roman"/>
          <w:i/>
          <w:sz w:val="24"/>
          <w:szCs w:val="24"/>
        </w:rPr>
        <w:t xml:space="preserve">programmazione triennale del fabbisogno di personale </w:t>
      </w:r>
      <w:r w:rsidRPr="00460935">
        <w:rPr>
          <w:rFonts w:ascii="Times New Roman" w:hAnsi="Times New Roman" w:cs="Times New Roman"/>
          <w:sz w:val="24"/>
          <w:szCs w:val="24"/>
        </w:rPr>
        <w:t>prevista dall’articolo 39 del decreto legislativo 27 dicembre 1997 numero 449;</w:t>
      </w:r>
    </w:p>
    <w:p w:rsidR="00A15736" w:rsidRPr="00460935" w:rsidRDefault="00A15736" w:rsidP="00D7652E">
      <w:pPr>
        <w:pStyle w:val="Corpotesto"/>
        <w:numPr>
          <w:ilvl w:val="0"/>
          <w:numId w:val="6"/>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w:t>
      </w:r>
      <w:r w:rsidRPr="00460935">
        <w:rPr>
          <w:rFonts w:ascii="Times New Roman" w:hAnsi="Times New Roman" w:cs="Times New Roman"/>
          <w:i/>
          <w:sz w:val="24"/>
          <w:szCs w:val="24"/>
        </w:rPr>
        <w:t>Documento Unico di Programmazione</w:t>
      </w:r>
      <w:r w:rsidRPr="00460935">
        <w:rPr>
          <w:rFonts w:ascii="Times New Roman" w:hAnsi="Times New Roman" w:cs="Times New Roman"/>
          <w:sz w:val="24"/>
          <w:szCs w:val="24"/>
        </w:rPr>
        <w:t xml:space="preserve"> (DUP) di cui all’articolo 170 del TUEL come sostituito dal decreto legislativo 118/2011.</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L’ultimo atto, di tale articolato processo di pianificazione, consiste nell’elaborare il </w:t>
      </w:r>
      <w:r w:rsidRPr="00460935">
        <w:rPr>
          <w:rFonts w:ascii="Times New Roman" w:hAnsi="Times New Roman" w:cs="Times New Roman"/>
          <w:i/>
          <w:sz w:val="24"/>
          <w:szCs w:val="24"/>
        </w:rPr>
        <w:t>bilancio annuale</w:t>
      </w:r>
      <w:r w:rsidRPr="00460935">
        <w:rPr>
          <w:rFonts w:ascii="Times New Roman" w:hAnsi="Times New Roman" w:cs="Times New Roman"/>
          <w:sz w:val="24"/>
          <w:szCs w:val="24"/>
        </w:rPr>
        <w:t xml:space="preserve"> che dovrebbe rappresentare la logica conseguenza dagli atti di medio termine.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Al bilancio d’esercizio devono allegarsi altri documenti di programmazione operativa: </w:t>
      </w:r>
    </w:p>
    <w:p w:rsidR="00A15736" w:rsidRPr="00460935" w:rsidRDefault="00A15736" w:rsidP="00A83D01">
      <w:pPr>
        <w:pStyle w:val="Corpotesto"/>
        <w:numPr>
          <w:ilvl w:val="0"/>
          <w:numId w:val="7"/>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piano delle alienazioni e delle valorizzazioni degli immobili comunali, introdotto dall’articolo 58 del DL 112/2008; </w:t>
      </w:r>
    </w:p>
    <w:p w:rsidR="00A15736" w:rsidRPr="00460935" w:rsidRDefault="00A15736" w:rsidP="00A83D01">
      <w:pPr>
        <w:pStyle w:val="Corpotesto"/>
        <w:numPr>
          <w:ilvl w:val="0"/>
          <w:numId w:val="7"/>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programma degli incarichi di collaborazione previsto dall’articolo 3, comma 55, della legge 244/2007; </w:t>
      </w:r>
    </w:p>
    <w:p w:rsidR="00A15736" w:rsidRPr="00460935" w:rsidRDefault="00A15736" w:rsidP="00A83D01">
      <w:pPr>
        <w:pStyle w:val="Corpotesto"/>
        <w:numPr>
          <w:ilvl w:val="0"/>
          <w:numId w:val="7"/>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già citato elenco annuale dei LLPP (articolo 128 del d.lgs 163/2006).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Definito il bilancio annuale, gli enti locali di oltre 5.000 abitanti hanno l’obbligo di redigere un piano esecutivo di gestione (PEG) con il quale fissare gli </w:t>
      </w:r>
      <w:r w:rsidRPr="00460935">
        <w:rPr>
          <w:rFonts w:ascii="Times New Roman" w:hAnsi="Times New Roman" w:cs="Times New Roman"/>
          <w:iCs/>
          <w:sz w:val="24"/>
          <w:szCs w:val="24"/>
        </w:rPr>
        <w:t>obiettivi di gestione affidando gli stessi, unitamente alle dotazioni necessarie, ai responsabili di servizio</w:t>
      </w:r>
      <w:r w:rsidRPr="00460935">
        <w:rPr>
          <w:rFonts w:ascii="Times New Roman" w:hAnsi="Times New Roman" w:cs="Times New Roman"/>
          <w:sz w:val="24"/>
          <w:szCs w:val="24"/>
        </w:rPr>
        <w:t xml:space="preserv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Chiude il processo di pianificazione/programmazione l’adozione del </w:t>
      </w:r>
      <w:r w:rsidRPr="00460935">
        <w:rPr>
          <w:rFonts w:ascii="Times New Roman" w:hAnsi="Times New Roman" w:cs="Times New Roman"/>
          <w:i/>
          <w:iCs/>
          <w:sz w:val="24"/>
          <w:szCs w:val="24"/>
        </w:rPr>
        <w:t>piano dettagliato degli obiettivi</w:t>
      </w:r>
      <w:r w:rsidRPr="00460935">
        <w:rPr>
          <w:rFonts w:ascii="Times New Roman" w:hAnsi="Times New Roman" w:cs="Times New Roman"/>
          <w:sz w:val="24"/>
          <w:szCs w:val="24"/>
        </w:rPr>
        <w:t xml:space="preserve"> (PDO) necessario per effettuare il controllo della gestione ai sensi degli articoli 196 e seguenti del TUEL.</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PEG ed il PDO sono fondamentali per l’attivazione del </w:t>
      </w:r>
      <w:r w:rsidRPr="00460935">
        <w:rPr>
          <w:rFonts w:ascii="Times New Roman" w:hAnsi="Times New Roman" w:cs="Times New Roman"/>
          <w:i/>
          <w:iCs/>
          <w:sz w:val="24"/>
          <w:szCs w:val="24"/>
        </w:rPr>
        <w:t>ciclo della performance</w:t>
      </w:r>
      <w:r w:rsidRPr="00460935">
        <w:rPr>
          <w:rFonts w:ascii="Times New Roman" w:hAnsi="Times New Roman" w:cs="Times New Roman"/>
          <w:sz w:val="24"/>
          <w:szCs w:val="24"/>
        </w:rPr>
        <w:t xml:space="preserve"> (art. 4 del decreto legislativo 150/2009), tanto che PEG, PDO e Piano della performance possono essere riuniti in un unico documento (art. 169 co. 3-</w:t>
      </w:r>
      <w:r w:rsidRPr="00460935">
        <w:rPr>
          <w:rFonts w:ascii="Times New Roman" w:hAnsi="Times New Roman" w:cs="Times New Roman"/>
          <w:i/>
          <w:iCs/>
          <w:sz w:val="24"/>
          <w:szCs w:val="24"/>
        </w:rPr>
        <w:t>bis</w:t>
      </w:r>
      <w:r w:rsidRPr="00460935">
        <w:rPr>
          <w:rFonts w:ascii="Times New Roman" w:hAnsi="Times New Roman" w:cs="Times New Roman"/>
          <w:sz w:val="24"/>
          <w:szCs w:val="24"/>
        </w:rPr>
        <w:t xml:space="preserve"> TUEL). </w:t>
      </w:r>
    </w:p>
    <w:p w:rsidR="00A15736" w:rsidRDefault="00A15736" w:rsidP="005F6506">
      <w:pPr>
        <w:rPr>
          <w:b/>
          <w:sz w:val="28"/>
          <w:szCs w:val="28"/>
        </w:rPr>
      </w:pPr>
      <w:r>
        <w:rPr>
          <w:b/>
          <w:bCs/>
        </w:rPr>
        <w:br w:type="page"/>
      </w:r>
      <w:bookmarkStart w:id="19" w:name="_Toc437942549"/>
    </w:p>
    <w:p w:rsidR="00A15736" w:rsidRDefault="00A15736" w:rsidP="00A83D01">
      <w:pPr>
        <w:keepNext/>
        <w:widowControl w:val="0"/>
        <w:spacing w:before="120"/>
        <w:jc w:val="center"/>
        <w:outlineLvl w:val="1"/>
        <w:rPr>
          <w:b/>
          <w:sz w:val="28"/>
          <w:szCs w:val="28"/>
        </w:rPr>
      </w:pPr>
    </w:p>
    <w:p w:rsidR="00A15736" w:rsidRPr="00460935" w:rsidRDefault="00A15736" w:rsidP="00A83D01">
      <w:pPr>
        <w:keepNext/>
        <w:widowControl w:val="0"/>
        <w:spacing w:before="120"/>
        <w:jc w:val="center"/>
        <w:outlineLvl w:val="1"/>
        <w:rPr>
          <w:b/>
          <w:sz w:val="28"/>
          <w:szCs w:val="28"/>
        </w:rPr>
      </w:pPr>
    </w:p>
    <w:p w:rsidR="00A15736" w:rsidRPr="00460935" w:rsidRDefault="00A15736" w:rsidP="00A83D01">
      <w:pPr>
        <w:keepNext/>
        <w:widowControl w:val="0"/>
        <w:spacing w:before="120"/>
        <w:jc w:val="center"/>
        <w:outlineLvl w:val="1"/>
        <w:rPr>
          <w:b/>
          <w:sz w:val="36"/>
          <w:szCs w:val="36"/>
        </w:rPr>
      </w:pPr>
      <w:r w:rsidRPr="00460935">
        <w:rPr>
          <w:b/>
          <w:sz w:val="36"/>
          <w:szCs w:val="36"/>
        </w:rPr>
        <w:t>II - Il programma per la trasparenza e l’integrità</w:t>
      </w:r>
      <w:bookmarkEnd w:id="19"/>
    </w:p>
    <w:p w:rsidR="00A15736" w:rsidRPr="00460935" w:rsidRDefault="00A15736" w:rsidP="001D6C08">
      <w:pPr>
        <w:rPr>
          <w:b/>
        </w:rPr>
      </w:pPr>
      <w:r>
        <w:br w:type="page"/>
      </w:r>
      <w:bookmarkStart w:id="20" w:name="_Toc437942550"/>
      <w:r w:rsidRPr="00460935">
        <w:rPr>
          <w:b/>
        </w:rPr>
        <w:lastRenderedPageBreak/>
        <w:t>Introduzione: organizzazione e funzioni dell’amministrazione</w:t>
      </w:r>
      <w:bookmarkEnd w:id="20"/>
    </w:p>
    <w:p w:rsidR="00A15736" w:rsidRPr="005F6506" w:rsidRDefault="005F6506" w:rsidP="00CE5553">
      <w:pPr>
        <w:pStyle w:val="Corpotesto"/>
        <w:spacing w:before="120"/>
        <w:jc w:val="both"/>
        <w:rPr>
          <w:rFonts w:ascii="Times New Roman" w:hAnsi="Times New Roman" w:cs="Times New Roman"/>
          <w:bCs/>
          <w:iCs/>
          <w:sz w:val="24"/>
        </w:rPr>
      </w:pPr>
      <w:r>
        <w:rPr>
          <w:rFonts w:ascii="Times New Roman" w:hAnsi="Times New Roman" w:cs="Times New Roman"/>
          <w:bCs/>
          <w:iCs/>
          <w:sz w:val="24"/>
        </w:rPr>
        <w:t>La vigente</w:t>
      </w:r>
      <w:r w:rsidR="00A15736" w:rsidRPr="005F6506">
        <w:rPr>
          <w:rFonts w:ascii="Times New Roman" w:hAnsi="Times New Roman" w:cs="Times New Roman"/>
          <w:bCs/>
          <w:iCs/>
          <w:sz w:val="24"/>
        </w:rPr>
        <w:t xml:space="preserve"> struttura organizzativa è stata definita con la deliberazi</w:t>
      </w:r>
      <w:r>
        <w:rPr>
          <w:rFonts w:ascii="Times New Roman" w:hAnsi="Times New Roman" w:cs="Times New Roman"/>
          <w:bCs/>
          <w:iCs/>
          <w:sz w:val="24"/>
        </w:rPr>
        <w:t xml:space="preserve">one della Giunta Comunale n. 65 in data </w:t>
      </w:r>
      <w:r w:rsidR="00A15736" w:rsidRPr="005F6506">
        <w:rPr>
          <w:rFonts w:ascii="Times New Roman" w:hAnsi="Times New Roman" w:cs="Times New Roman"/>
          <w:bCs/>
          <w:iCs/>
          <w:sz w:val="24"/>
        </w:rPr>
        <w:t xml:space="preserve">16 luglio 2015. </w:t>
      </w:r>
    </w:p>
    <w:p w:rsidR="00A15736" w:rsidRPr="005F6506" w:rsidRDefault="00A15736" w:rsidP="00CE5553">
      <w:pPr>
        <w:pStyle w:val="Corpotesto"/>
        <w:spacing w:before="120"/>
        <w:jc w:val="both"/>
        <w:rPr>
          <w:rFonts w:ascii="Times New Roman" w:hAnsi="Times New Roman" w:cs="Times New Roman"/>
          <w:bCs/>
          <w:iCs/>
          <w:sz w:val="24"/>
        </w:rPr>
      </w:pPr>
      <w:r w:rsidRPr="005F6506">
        <w:rPr>
          <w:rFonts w:ascii="Times New Roman" w:hAnsi="Times New Roman" w:cs="Times New Roman"/>
          <w:bCs/>
          <w:iCs/>
          <w:sz w:val="24"/>
        </w:rPr>
        <w:t xml:space="preserve">La deliberazione è disponibile nel sito Istituzionale del Comune di Bellinzago Lombardo all’indirizzo  </w:t>
      </w:r>
      <w:hyperlink r:id="rId13" w:history="1">
        <w:r w:rsidRPr="005F6506">
          <w:rPr>
            <w:rStyle w:val="Collegamentoipertestuale"/>
            <w:rFonts w:ascii="Times New Roman" w:hAnsi="Times New Roman"/>
            <w:bCs/>
            <w:iCs/>
            <w:color w:val="auto"/>
            <w:sz w:val="24"/>
          </w:rPr>
          <w:t>www.bellinzagolombardo.gov.it</w:t>
        </w:r>
      </w:hyperlink>
      <w:r w:rsidRPr="005F6506">
        <w:rPr>
          <w:rFonts w:ascii="Times New Roman" w:hAnsi="Times New Roman" w:cs="Times New Roman"/>
          <w:bCs/>
          <w:iCs/>
          <w:sz w:val="24"/>
        </w:rPr>
        <w:t xml:space="preserve">  nell’archivio storico dell’Albo Pretorio. </w:t>
      </w:r>
    </w:p>
    <w:p w:rsidR="00A15736" w:rsidRPr="005F6506" w:rsidRDefault="00A15736" w:rsidP="00CE5553">
      <w:pPr>
        <w:pStyle w:val="Corpotesto"/>
        <w:spacing w:before="120"/>
        <w:jc w:val="both"/>
        <w:rPr>
          <w:rFonts w:ascii="Times New Roman" w:hAnsi="Times New Roman" w:cs="Times New Roman"/>
          <w:bCs/>
          <w:iCs/>
          <w:sz w:val="24"/>
        </w:rPr>
      </w:pPr>
      <w:r w:rsidRPr="005F6506">
        <w:rPr>
          <w:rFonts w:ascii="Times New Roman" w:hAnsi="Times New Roman" w:cs="Times New Roman"/>
          <w:bCs/>
          <w:iCs/>
          <w:sz w:val="24"/>
        </w:rPr>
        <w:t>La struttura organizzativa e l’organigramma sono altresì scaricabili nella pagina “</w:t>
      </w:r>
      <w:r w:rsidRPr="005F6506">
        <w:rPr>
          <w:rFonts w:ascii="Times New Roman" w:hAnsi="Times New Roman" w:cs="Times New Roman"/>
          <w:bCs/>
          <w:i/>
          <w:iCs/>
          <w:sz w:val="24"/>
        </w:rPr>
        <w:t>amministrazione trasparente</w:t>
      </w:r>
      <w:r w:rsidRPr="005F6506">
        <w:rPr>
          <w:rFonts w:ascii="Times New Roman" w:hAnsi="Times New Roman" w:cs="Times New Roman"/>
          <w:bCs/>
          <w:iCs/>
          <w:sz w:val="24"/>
        </w:rPr>
        <w:t>”, “</w:t>
      </w:r>
      <w:r w:rsidRPr="005F6506">
        <w:rPr>
          <w:rFonts w:ascii="Times New Roman" w:hAnsi="Times New Roman" w:cs="Times New Roman"/>
          <w:bCs/>
          <w:i/>
          <w:iCs/>
          <w:sz w:val="24"/>
        </w:rPr>
        <w:t>organizzazione</w:t>
      </w:r>
      <w:r w:rsidRPr="005F6506">
        <w:rPr>
          <w:rFonts w:ascii="Times New Roman" w:hAnsi="Times New Roman" w:cs="Times New Roman"/>
          <w:bCs/>
          <w:iCs/>
          <w:sz w:val="24"/>
        </w:rPr>
        <w:t>” “</w:t>
      </w:r>
      <w:r w:rsidRPr="005F6506">
        <w:rPr>
          <w:rFonts w:ascii="Times New Roman" w:hAnsi="Times New Roman" w:cs="Times New Roman"/>
          <w:bCs/>
          <w:i/>
          <w:iCs/>
          <w:sz w:val="24"/>
        </w:rPr>
        <w:t>articolazione degli uffici</w:t>
      </w:r>
      <w:r w:rsidRPr="005F6506">
        <w:rPr>
          <w:rFonts w:ascii="Times New Roman" w:hAnsi="Times New Roman" w:cs="Times New Roman"/>
          <w:bCs/>
          <w:iCs/>
          <w:sz w:val="24"/>
        </w:rPr>
        <w:t xml:space="preserve">”, del medesimo sito web. </w:t>
      </w:r>
    </w:p>
    <w:p w:rsidR="00A15736" w:rsidRPr="005F6506" w:rsidRDefault="00A15736" w:rsidP="00CE5553">
      <w:pPr>
        <w:pStyle w:val="Corpotesto"/>
        <w:spacing w:before="120"/>
        <w:jc w:val="both"/>
        <w:rPr>
          <w:rFonts w:ascii="Times New Roman" w:hAnsi="Times New Roman" w:cs="Times New Roman"/>
          <w:bCs/>
          <w:iCs/>
          <w:sz w:val="24"/>
        </w:rPr>
      </w:pPr>
      <w:r w:rsidRPr="005F6506">
        <w:rPr>
          <w:rFonts w:ascii="Times New Roman" w:hAnsi="Times New Roman" w:cs="Times New Roman"/>
          <w:bCs/>
          <w:iCs/>
          <w:sz w:val="24"/>
        </w:rPr>
        <w:t xml:space="preserve">La struttura è ripartita in Aree. Ciascuna Area è organizzata in Uffici. </w:t>
      </w:r>
    </w:p>
    <w:p w:rsidR="00A15736" w:rsidRPr="005F6506" w:rsidRDefault="00A15736" w:rsidP="00083F51">
      <w:pPr>
        <w:pStyle w:val="Corpotesto"/>
        <w:spacing w:before="120"/>
        <w:jc w:val="both"/>
        <w:rPr>
          <w:rFonts w:ascii="Times New Roman" w:hAnsi="Times New Roman" w:cs="Times New Roman"/>
          <w:bCs/>
          <w:iCs/>
          <w:sz w:val="24"/>
        </w:rPr>
      </w:pPr>
      <w:r w:rsidRPr="005F6506">
        <w:rPr>
          <w:rFonts w:ascii="Times New Roman" w:hAnsi="Times New Roman" w:cs="Times New Roman"/>
          <w:bCs/>
          <w:iCs/>
          <w:sz w:val="24"/>
        </w:rPr>
        <w:t xml:space="preserve">Al vertice di </w:t>
      </w:r>
      <w:r w:rsidR="00E83146">
        <w:rPr>
          <w:rFonts w:ascii="Times New Roman" w:hAnsi="Times New Roman" w:cs="Times New Roman"/>
          <w:bCs/>
          <w:iCs/>
          <w:sz w:val="24"/>
        </w:rPr>
        <w:t xml:space="preserve">ciascuna Area è stato nominato </w:t>
      </w:r>
      <w:r w:rsidRPr="005F6506">
        <w:rPr>
          <w:rFonts w:ascii="Times New Roman" w:hAnsi="Times New Roman" w:cs="Times New Roman"/>
          <w:bCs/>
          <w:iCs/>
          <w:sz w:val="24"/>
        </w:rPr>
        <w:t xml:space="preserve">un titolare di Posizione Organizzativa al quale sono state attribuite risorse, sia umane che economiche, per il raggiungimento degli obiettivi  assegnati dall’Amministrazione. Alcuni  dipendenti sono stati nominati Responsabili di Procedimenti.  </w:t>
      </w:r>
    </w:p>
    <w:p w:rsidR="00A15736" w:rsidRPr="005F6506" w:rsidRDefault="00A15736" w:rsidP="00083F51">
      <w:pPr>
        <w:pStyle w:val="Corpotesto"/>
        <w:spacing w:before="120"/>
        <w:jc w:val="both"/>
        <w:rPr>
          <w:rFonts w:ascii="Times New Roman" w:hAnsi="Times New Roman" w:cs="Times New Roman"/>
          <w:bCs/>
          <w:iCs/>
          <w:sz w:val="24"/>
        </w:rPr>
      </w:pPr>
      <w:r w:rsidRPr="005F6506">
        <w:rPr>
          <w:rFonts w:ascii="Times New Roman" w:hAnsi="Times New Roman" w:cs="Times New Roman"/>
          <w:bCs/>
          <w:iCs/>
          <w:sz w:val="24"/>
        </w:rPr>
        <w:t xml:space="preserve">Attualmente la struttura è suddivisa nelle Aree di seguito elencate: </w:t>
      </w:r>
    </w:p>
    <w:p w:rsidR="00A15736" w:rsidRPr="005F6506" w:rsidRDefault="00A15736" w:rsidP="00460935">
      <w:pPr>
        <w:pStyle w:val="Corpotesto"/>
        <w:numPr>
          <w:ilvl w:val="0"/>
          <w:numId w:val="11"/>
        </w:numPr>
        <w:spacing w:before="120"/>
        <w:jc w:val="both"/>
        <w:rPr>
          <w:rFonts w:ascii="Times New Roman" w:hAnsi="Times New Roman" w:cs="Times New Roman"/>
          <w:bCs/>
          <w:iCs/>
          <w:sz w:val="24"/>
        </w:rPr>
      </w:pPr>
      <w:r w:rsidRPr="005F6506">
        <w:rPr>
          <w:rFonts w:ascii="Times New Roman" w:hAnsi="Times New Roman" w:cs="Times New Roman"/>
          <w:bCs/>
          <w:iCs/>
          <w:sz w:val="24"/>
        </w:rPr>
        <w:t>Area Affari Generali</w:t>
      </w:r>
    </w:p>
    <w:p w:rsidR="00A15736" w:rsidRPr="005F6506" w:rsidRDefault="00A15736" w:rsidP="00460935">
      <w:pPr>
        <w:pStyle w:val="Corpotesto"/>
        <w:numPr>
          <w:ilvl w:val="0"/>
          <w:numId w:val="11"/>
        </w:numPr>
        <w:spacing w:before="120"/>
        <w:jc w:val="both"/>
        <w:rPr>
          <w:rFonts w:ascii="Times New Roman" w:hAnsi="Times New Roman" w:cs="Times New Roman"/>
          <w:bCs/>
          <w:iCs/>
          <w:sz w:val="24"/>
        </w:rPr>
      </w:pPr>
      <w:r w:rsidRPr="005F6506">
        <w:rPr>
          <w:rFonts w:ascii="Times New Roman" w:hAnsi="Times New Roman" w:cs="Times New Roman"/>
          <w:bCs/>
          <w:iCs/>
          <w:sz w:val="24"/>
        </w:rPr>
        <w:t>Edilizia scolastica e Servizi Scolastici</w:t>
      </w:r>
    </w:p>
    <w:p w:rsidR="00A15736" w:rsidRPr="005F6506" w:rsidRDefault="00A15736" w:rsidP="00460935">
      <w:pPr>
        <w:pStyle w:val="Corpotesto"/>
        <w:numPr>
          <w:ilvl w:val="0"/>
          <w:numId w:val="11"/>
        </w:numPr>
        <w:spacing w:before="120"/>
        <w:jc w:val="both"/>
        <w:rPr>
          <w:rFonts w:ascii="Times New Roman" w:hAnsi="Times New Roman" w:cs="Times New Roman"/>
          <w:bCs/>
          <w:iCs/>
          <w:sz w:val="24"/>
        </w:rPr>
      </w:pPr>
      <w:r w:rsidRPr="005F6506">
        <w:rPr>
          <w:rFonts w:ascii="Times New Roman" w:hAnsi="Times New Roman" w:cs="Times New Roman"/>
          <w:bCs/>
          <w:iCs/>
          <w:sz w:val="24"/>
        </w:rPr>
        <w:t>Servizi Sociali e Culturali</w:t>
      </w:r>
    </w:p>
    <w:p w:rsidR="00A15736" w:rsidRPr="005F6506" w:rsidRDefault="00E83146" w:rsidP="00460935">
      <w:pPr>
        <w:pStyle w:val="Corpotesto"/>
        <w:numPr>
          <w:ilvl w:val="0"/>
          <w:numId w:val="11"/>
        </w:numPr>
        <w:spacing w:before="120"/>
        <w:jc w:val="both"/>
        <w:rPr>
          <w:rFonts w:ascii="Times New Roman" w:hAnsi="Times New Roman" w:cs="Times New Roman"/>
          <w:bCs/>
          <w:iCs/>
          <w:sz w:val="24"/>
        </w:rPr>
      </w:pPr>
      <w:r>
        <w:rPr>
          <w:rFonts w:ascii="Times New Roman" w:hAnsi="Times New Roman" w:cs="Times New Roman"/>
          <w:bCs/>
          <w:iCs/>
          <w:sz w:val="24"/>
        </w:rPr>
        <w:t>Economico-</w:t>
      </w:r>
      <w:r w:rsidR="00A15736" w:rsidRPr="005F6506">
        <w:rPr>
          <w:rFonts w:ascii="Times New Roman" w:hAnsi="Times New Roman" w:cs="Times New Roman"/>
          <w:bCs/>
          <w:iCs/>
          <w:sz w:val="24"/>
        </w:rPr>
        <w:t>Finanziaria</w:t>
      </w:r>
    </w:p>
    <w:p w:rsidR="00A15736" w:rsidRPr="005F6506" w:rsidRDefault="00E83146" w:rsidP="00460935">
      <w:pPr>
        <w:pStyle w:val="Corpotesto"/>
        <w:numPr>
          <w:ilvl w:val="0"/>
          <w:numId w:val="11"/>
        </w:numPr>
        <w:spacing w:before="120"/>
        <w:jc w:val="both"/>
        <w:rPr>
          <w:rFonts w:ascii="Times New Roman" w:hAnsi="Times New Roman" w:cs="Times New Roman"/>
          <w:bCs/>
          <w:iCs/>
          <w:sz w:val="24"/>
        </w:rPr>
      </w:pPr>
      <w:r>
        <w:rPr>
          <w:rFonts w:ascii="Times New Roman" w:hAnsi="Times New Roman" w:cs="Times New Roman"/>
          <w:bCs/>
          <w:iCs/>
          <w:sz w:val="24"/>
        </w:rPr>
        <w:t>Lavori Pubblici, Manutenzioni P</w:t>
      </w:r>
      <w:r w:rsidR="00A15736" w:rsidRPr="005F6506">
        <w:rPr>
          <w:rFonts w:ascii="Times New Roman" w:hAnsi="Times New Roman" w:cs="Times New Roman"/>
          <w:bCs/>
          <w:iCs/>
          <w:sz w:val="24"/>
        </w:rPr>
        <w:t>atrimonio comunale</w:t>
      </w:r>
    </w:p>
    <w:p w:rsidR="00A15736" w:rsidRPr="005F6506" w:rsidRDefault="00A15736" w:rsidP="00460935">
      <w:pPr>
        <w:pStyle w:val="Corpotesto"/>
        <w:numPr>
          <w:ilvl w:val="0"/>
          <w:numId w:val="11"/>
        </w:numPr>
        <w:spacing w:before="120"/>
        <w:jc w:val="both"/>
        <w:rPr>
          <w:rFonts w:ascii="Times New Roman" w:hAnsi="Times New Roman" w:cs="Times New Roman"/>
          <w:bCs/>
          <w:iCs/>
          <w:sz w:val="24"/>
        </w:rPr>
      </w:pPr>
      <w:r w:rsidRPr="005F6506">
        <w:rPr>
          <w:rFonts w:ascii="Times New Roman" w:hAnsi="Times New Roman" w:cs="Times New Roman"/>
          <w:bCs/>
          <w:iCs/>
          <w:sz w:val="24"/>
        </w:rPr>
        <w:t>Ambiente ed Ecologia</w:t>
      </w:r>
    </w:p>
    <w:p w:rsidR="00A15736" w:rsidRPr="005F6506" w:rsidRDefault="00A15736" w:rsidP="00460935">
      <w:pPr>
        <w:pStyle w:val="Corpotesto"/>
        <w:numPr>
          <w:ilvl w:val="0"/>
          <w:numId w:val="11"/>
        </w:numPr>
        <w:spacing w:before="120"/>
        <w:jc w:val="both"/>
        <w:rPr>
          <w:rFonts w:ascii="Times New Roman" w:hAnsi="Times New Roman" w:cs="Times New Roman"/>
          <w:bCs/>
          <w:iCs/>
          <w:sz w:val="24"/>
        </w:rPr>
      </w:pPr>
      <w:r w:rsidRPr="005F6506">
        <w:rPr>
          <w:rFonts w:ascii="Times New Roman" w:hAnsi="Times New Roman" w:cs="Times New Roman"/>
          <w:bCs/>
          <w:iCs/>
          <w:sz w:val="24"/>
        </w:rPr>
        <w:t>Urbanistica ed Edilizia Privata</w:t>
      </w:r>
    </w:p>
    <w:p w:rsidR="00A15736" w:rsidRPr="005F6506" w:rsidRDefault="00A15736" w:rsidP="00460935">
      <w:pPr>
        <w:pStyle w:val="Corpotesto"/>
        <w:numPr>
          <w:ilvl w:val="0"/>
          <w:numId w:val="11"/>
        </w:numPr>
        <w:spacing w:before="120"/>
        <w:jc w:val="both"/>
        <w:rPr>
          <w:rFonts w:ascii="Times New Roman" w:hAnsi="Times New Roman" w:cs="Times New Roman"/>
          <w:bCs/>
          <w:iCs/>
          <w:sz w:val="24"/>
        </w:rPr>
      </w:pPr>
      <w:r w:rsidRPr="005F6506">
        <w:rPr>
          <w:rFonts w:ascii="Times New Roman" w:hAnsi="Times New Roman" w:cs="Times New Roman"/>
          <w:bCs/>
          <w:iCs/>
          <w:sz w:val="24"/>
        </w:rPr>
        <w:t>Polizia Locale</w:t>
      </w:r>
    </w:p>
    <w:p w:rsidR="00A15736" w:rsidRPr="005F6506" w:rsidRDefault="00A15736" w:rsidP="00460935">
      <w:pPr>
        <w:pStyle w:val="Corpotesto"/>
        <w:numPr>
          <w:ilvl w:val="0"/>
          <w:numId w:val="11"/>
        </w:numPr>
        <w:spacing w:before="120"/>
        <w:jc w:val="both"/>
        <w:rPr>
          <w:rFonts w:ascii="Times New Roman" w:hAnsi="Times New Roman" w:cs="Times New Roman"/>
          <w:bCs/>
          <w:iCs/>
          <w:sz w:val="24"/>
        </w:rPr>
      </w:pPr>
      <w:r w:rsidRPr="005F6506">
        <w:rPr>
          <w:rFonts w:ascii="Times New Roman" w:hAnsi="Times New Roman" w:cs="Times New Roman"/>
          <w:bCs/>
          <w:iCs/>
          <w:sz w:val="24"/>
        </w:rPr>
        <w:t>Protezione Civile</w:t>
      </w:r>
    </w:p>
    <w:p w:rsidR="00A15736" w:rsidRPr="00460935" w:rsidRDefault="00A15736">
      <w:pPr>
        <w:rPr>
          <w:b/>
        </w:rPr>
      </w:pPr>
    </w:p>
    <w:p w:rsidR="00A15736" w:rsidRPr="00460935" w:rsidRDefault="00E83146" w:rsidP="00A83D01">
      <w:pPr>
        <w:keepNext/>
        <w:widowControl w:val="0"/>
        <w:spacing w:before="120"/>
        <w:outlineLvl w:val="1"/>
        <w:rPr>
          <w:b/>
        </w:rPr>
      </w:pPr>
      <w:bookmarkStart w:id="21" w:name="_Toc437942551"/>
      <w:r>
        <w:rPr>
          <w:b/>
        </w:rPr>
        <w:t>1.1. Il responsabile della T</w:t>
      </w:r>
      <w:r w:rsidR="00A15736" w:rsidRPr="00460935">
        <w:rPr>
          <w:b/>
        </w:rPr>
        <w:t>rasparenza</w:t>
      </w:r>
      <w:bookmarkEnd w:id="21"/>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Ai sensi dell’articolo 43 del decreto legislativo 33/2013, il Responsabile per la prevenzione della corruzione (</w:t>
      </w:r>
      <w:r w:rsidRPr="00460935">
        <w:rPr>
          <w:rFonts w:ascii="Times New Roman" w:hAnsi="Times New Roman" w:cs="Times New Roman"/>
          <w:i/>
          <w:iCs/>
          <w:sz w:val="24"/>
          <w:szCs w:val="24"/>
        </w:rPr>
        <w:t xml:space="preserve">ex </w:t>
      </w:r>
      <w:r w:rsidRPr="00460935">
        <w:rPr>
          <w:rFonts w:ascii="Times New Roman" w:hAnsi="Times New Roman" w:cs="Times New Roman"/>
          <w:sz w:val="24"/>
          <w:szCs w:val="24"/>
        </w:rPr>
        <w:t xml:space="preserve">art. 1 co. 7 della legge 190/2012) </w:t>
      </w:r>
      <w:r w:rsidRPr="00460935">
        <w:rPr>
          <w:rFonts w:ascii="Times New Roman" w:hAnsi="Times New Roman" w:cs="Times New Roman"/>
          <w:i/>
          <w:iCs/>
          <w:sz w:val="24"/>
          <w:szCs w:val="24"/>
        </w:rPr>
        <w:t>di norma</w:t>
      </w:r>
      <w:r w:rsidRPr="00460935">
        <w:rPr>
          <w:rFonts w:ascii="Times New Roman" w:hAnsi="Times New Roman" w:cs="Times New Roman"/>
          <w:sz w:val="24"/>
          <w:szCs w:val="24"/>
        </w:rPr>
        <w:t xml:space="preserve"> svolge le funzioni di Responsabile per la trasparenza.</w:t>
      </w:r>
    </w:p>
    <w:p w:rsidR="00A15736" w:rsidRPr="00E83146" w:rsidRDefault="00A15736" w:rsidP="000E1594">
      <w:pPr>
        <w:pStyle w:val="Corpotesto"/>
        <w:shd w:val="clear" w:color="auto" w:fill="FFFFFF"/>
        <w:spacing w:before="120"/>
        <w:jc w:val="both"/>
        <w:rPr>
          <w:rFonts w:ascii="Times New Roman" w:hAnsi="Times New Roman" w:cs="Times New Roman"/>
          <w:sz w:val="24"/>
          <w:szCs w:val="24"/>
        </w:rPr>
      </w:pPr>
      <w:r w:rsidRPr="00E83146">
        <w:rPr>
          <w:rFonts w:ascii="Times New Roman" w:hAnsi="Times New Roman" w:cs="Times New Roman"/>
          <w:sz w:val="24"/>
          <w:szCs w:val="24"/>
          <w:shd w:val="clear" w:color="auto" w:fill="FFFFFF"/>
        </w:rPr>
        <w:t>Nel Comune di Bellinzago Lombardo</w:t>
      </w:r>
      <w:r w:rsidR="00E83146">
        <w:rPr>
          <w:rFonts w:ascii="Times New Roman" w:hAnsi="Times New Roman" w:cs="Times New Roman"/>
          <w:sz w:val="24"/>
          <w:szCs w:val="24"/>
        </w:rPr>
        <w:t>, il Responsabile per la Prevenzione della C</w:t>
      </w:r>
      <w:r w:rsidRPr="00E83146">
        <w:rPr>
          <w:rFonts w:ascii="Times New Roman" w:hAnsi="Times New Roman" w:cs="Times New Roman"/>
          <w:sz w:val="24"/>
          <w:szCs w:val="24"/>
        </w:rPr>
        <w:t>orruzione è la Dott.ssa Leonilde Con</w:t>
      </w:r>
      <w:r w:rsidR="00E83146">
        <w:rPr>
          <w:rFonts w:ascii="Times New Roman" w:hAnsi="Times New Roman" w:cs="Times New Roman"/>
          <w:sz w:val="24"/>
          <w:szCs w:val="24"/>
        </w:rPr>
        <w:t>cilio la quale è stata nominata</w:t>
      </w:r>
      <w:r w:rsidRPr="00E83146">
        <w:rPr>
          <w:rFonts w:ascii="Times New Roman" w:hAnsi="Times New Roman" w:cs="Times New Roman"/>
          <w:sz w:val="24"/>
          <w:szCs w:val="24"/>
        </w:rPr>
        <w:t xml:space="preserve"> dal Sindaco</w:t>
      </w:r>
      <w:r w:rsidR="00E83146">
        <w:rPr>
          <w:rFonts w:ascii="Times New Roman" w:hAnsi="Times New Roman" w:cs="Times New Roman"/>
          <w:sz w:val="24"/>
          <w:szCs w:val="24"/>
        </w:rPr>
        <w:t xml:space="preserve"> Angela Comelli con D</w:t>
      </w:r>
      <w:r w:rsidRPr="00E83146">
        <w:rPr>
          <w:rFonts w:ascii="Times New Roman" w:hAnsi="Times New Roman" w:cs="Times New Roman"/>
          <w:sz w:val="24"/>
          <w:szCs w:val="24"/>
        </w:rPr>
        <w:t>ecr</w:t>
      </w:r>
      <w:r w:rsidR="00E83146">
        <w:rPr>
          <w:rFonts w:ascii="Times New Roman" w:hAnsi="Times New Roman" w:cs="Times New Roman"/>
          <w:sz w:val="24"/>
          <w:szCs w:val="24"/>
        </w:rPr>
        <w:t>eto n. 7 in data</w:t>
      </w:r>
      <w:r w:rsidRPr="00E83146">
        <w:rPr>
          <w:rFonts w:ascii="Times New Roman" w:hAnsi="Times New Roman" w:cs="Times New Roman"/>
          <w:sz w:val="24"/>
          <w:szCs w:val="24"/>
        </w:rPr>
        <w:t xml:space="preserve"> 30 giugno 2014. </w:t>
      </w:r>
    </w:p>
    <w:p w:rsidR="00A15736" w:rsidRPr="00E83146" w:rsidRDefault="00E83146" w:rsidP="000E1594">
      <w:pPr>
        <w:pStyle w:val="Corpotesto"/>
        <w:shd w:val="clear" w:color="auto" w:fill="FFFFFF"/>
        <w:spacing w:before="120"/>
        <w:jc w:val="both"/>
        <w:rPr>
          <w:rFonts w:ascii="Times New Roman" w:hAnsi="Times New Roman" w:cs="Times New Roman"/>
          <w:sz w:val="24"/>
          <w:szCs w:val="24"/>
        </w:rPr>
      </w:pPr>
      <w:r>
        <w:rPr>
          <w:rFonts w:ascii="Times New Roman" w:hAnsi="Times New Roman" w:cs="Times New Roman"/>
          <w:sz w:val="24"/>
          <w:szCs w:val="24"/>
        </w:rPr>
        <w:t>Il Responsabile della T</w:t>
      </w:r>
      <w:r w:rsidR="00A15736" w:rsidRPr="00E83146">
        <w:rPr>
          <w:rFonts w:ascii="Times New Roman" w:hAnsi="Times New Roman" w:cs="Times New Roman"/>
          <w:sz w:val="24"/>
          <w:szCs w:val="24"/>
        </w:rPr>
        <w:t>rasparenza è la Dott</w:t>
      </w:r>
      <w:r>
        <w:rPr>
          <w:rFonts w:ascii="Times New Roman" w:hAnsi="Times New Roman" w:cs="Times New Roman"/>
          <w:sz w:val="24"/>
          <w:szCs w:val="24"/>
        </w:rPr>
        <w:t>.ssa Leonilde Concilio nominata con D</w:t>
      </w:r>
      <w:r w:rsidR="00A15736" w:rsidRPr="00E83146">
        <w:rPr>
          <w:rFonts w:ascii="Times New Roman" w:hAnsi="Times New Roman" w:cs="Times New Roman"/>
          <w:sz w:val="24"/>
          <w:szCs w:val="24"/>
        </w:rPr>
        <w:t xml:space="preserve">ecreto del Sindaco </w:t>
      </w:r>
      <w:r>
        <w:rPr>
          <w:rFonts w:ascii="Times New Roman" w:hAnsi="Times New Roman" w:cs="Times New Roman"/>
          <w:sz w:val="24"/>
          <w:szCs w:val="24"/>
        </w:rPr>
        <w:t>Angela Comelli n. 22 in data 27 settembre 2013.</w:t>
      </w:r>
    </w:p>
    <w:p w:rsidR="00A15736" w:rsidRPr="00E83146" w:rsidRDefault="00A15736" w:rsidP="000E1594">
      <w:pPr>
        <w:shd w:val="clear" w:color="auto" w:fill="FFFFFF"/>
        <w:spacing w:before="120"/>
        <w:jc w:val="both"/>
      </w:pPr>
    </w:p>
    <w:p w:rsidR="00A15736" w:rsidRPr="00460935" w:rsidRDefault="00A15736" w:rsidP="00A83D01">
      <w:pPr>
        <w:keepNext/>
        <w:widowControl w:val="0"/>
        <w:spacing w:before="120"/>
        <w:outlineLvl w:val="1"/>
        <w:rPr>
          <w:b/>
        </w:rPr>
      </w:pPr>
      <w:bookmarkStart w:id="22" w:name="_Toc437942552"/>
      <w:r w:rsidRPr="00460935">
        <w:rPr>
          <w:b/>
        </w:rPr>
        <w:t>1.2. Piano triennale di prevenzione della corruzione</w:t>
      </w:r>
      <w:bookmarkEnd w:id="22"/>
    </w:p>
    <w:p w:rsidR="00A15736" w:rsidRPr="00460935" w:rsidRDefault="00A15736" w:rsidP="00083F5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Secondo l’articolo 10, comma 2, del decreto legislativo 33/2013 “</w:t>
      </w:r>
      <w:r w:rsidRPr="00460935">
        <w:rPr>
          <w:rFonts w:ascii="Times New Roman" w:hAnsi="Times New Roman" w:cs="Times New Roman"/>
          <w:i/>
          <w:iCs/>
          <w:sz w:val="24"/>
          <w:szCs w:val="24"/>
        </w:rPr>
        <w:t>il programma costituisce di norma una sezione del Piano di prevenzione della corruzione</w:t>
      </w:r>
      <w:r w:rsidRPr="00460935">
        <w:rPr>
          <w:rFonts w:ascii="Times New Roman" w:hAnsi="Times New Roman" w:cs="Times New Roman"/>
          <w:sz w:val="24"/>
          <w:szCs w:val="24"/>
        </w:rPr>
        <w:t xml:space="preserve">”. </w:t>
      </w:r>
    </w:p>
    <w:p w:rsidR="00A15736" w:rsidRPr="00460935" w:rsidRDefault="00A15736" w:rsidP="00083F5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Pertanto il presente deve considerarsi atto integrativo del più generale Piano triennale di prevenzione della corruzione. </w:t>
      </w:r>
    </w:p>
    <w:p w:rsidR="00A15736" w:rsidRPr="00460935" w:rsidRDefault="00A15736" w:rsidP="00083F51">
      <w:pPr>
        <w:pStyle w:val="Corpotesto"/>
        <w:spacing w:before="120"/>
        <w:jc w:val="both"/>
        <w:rPr>
          <w:rFonts w:ascii="Times New Roman" w:hAnsi="Times New Roman" w:cs="Times New Roman"/>
          <w:sz w:val="24"/>
        </w:rPr>
      </w:pPr>
      <w:r w:rsidRPr="00460935">
        <w:rPr>
          <w:rFonts w:ascii="Times New Roman" w:hAnsi="Times New Roman" w:cs="Times New Roman"/>
          <w:sz w:val="24"/>
        </w:rPr>
        <w:t xml:space="preserve">A livello periferico, la legge 190/2012 impone all’organo di indirizzo politico l’approvazione del </w:t>
      </w:r>
      <w:r w:rsidRPr="00460935">
        <w:rPr>
          <w:rFonts w:ascii="Times New Roman" w:hAnsi="Times New Roman" w:cs="Times New Roman"/>
          <w:i/>
          <w:sz w:val="24"/>
        </w:rPr>
        <w:t>Piano triennale di prevenzione della corruzione</w:t>
      </w:r>
      <w:r w:rsidRPr="00460935">
        <w:rPr>
          <w:rFonts w:ascii="Times New Roman" w:hAnsi="Times New Roman" w:cs="Times New Roman"/>
          <w:sz w:val="24"/>
        </w:rPr>
        <w:t xml:space="preserve"> (PTPC). </w:t>
      </w:r>
    </w:p>
    <w:p w:rsidR="00A15736" w:rsidRPr="00460935" w:rsidRDefault="00A15736" w:rsidP="00083F51">
      <w:pPr>
        <w:pStyle w:val="Corpotesto"/>
        <w:spacing w:before="120"/>
        <w:jc w:val="both"/>
        <w:rPr>
          <w:rFonts w:ascii="Times New Roman" w:hAnsi="Times New Roman" w:cs="Times New Roman"/>
          <w:sz w:val="24"/>
        </w:rPr>
      </w:pPr>
      <w:r w:rsidRPr="00460935">
        <w:rPr>
          <w:rFonts w:ascii="Times New Roman" w:hAnsi="Times New Roman" w:cs="Times New Roman"/>
          <w:sz w:val="24"/>
        </w:rPr>
        <w:lastRenderedPageBreak/>
        <w:t xml:space="preserve">il Responsabile anticorruzione propone all’organo di indirizzo politico lo schema di PTPC che deve essere approvato ogni anno entro il 31 gennaio. </w:t>
      </w:r>
    </w:p>
    <w:p w:rsidR="00A15736" w:rsidRPr="00460935" w:rsidRDefault="00A15736" w:rsidP="00083F51">
      <w:pPr>
        <w:pStyle w:val="Corpotesto"/>
        <w:spacing w:before="120"/>
        <w:jc w:val="both"/>
        <w:rPr>
          <w:rFonts w:ascii="Times New Roman" w:hAnsi="Times New Roman" w:cs="Times New Roman"/>
          <w:sz w:val="24"/>
        </w:rPr>
      </w:pPr>
      <w:r w:rsidRPr="00460935">
        <w:rPr>
          <w:rFonts w:ascii="Times New Roman" w:hAnsi="Times New Roman" w:cs="Times New Roman"/>
          <w:sz w:val="24"/>
        </w:rPr>
        <w:t>L'attività di elaborazione del piano non può essere affidata a soggetti esterni  all'amministrazione.</w:t>
      </w:r>
    </w:p>
    <w:p w:rsidR="00A15736" w:rsidRPr="00460935" w:rsidRDefault="00A15736" w:rsidP="00083F51">
      <w:pPr>
        <w:pStyle w:val="Corpotesto"/>
        <w:spacing w:before="120"/>
        <w:jc w:val="both"/>
        <w:rPr>
          <w:rFonts w:ascii="Times New Roman" w:hAnsi="Times New Roman" w:cs="Times New Roman"/>
          <w:sz w:val="24"/>
        </w:rPr>
      </w:pPr>
      <w:r w:rsidRPr="00460935">
        <w:rPr>
          <w:rFonts w:ascii="Times New Roman" w:hAnsi="Times New Roman" w:cs="Times New Roman"/>
          <w:sz w:val="24"/>
        </w:rPr>
        <w:t xml:space="preserve">Negli enti locali la competenza ad approvare il Piano triennale di prevenzione della corruzione è delle giunta, salvo eventuale e diversa previsione adottata nell’esercizio del potere di autoregolamentazione da ogni singolo ente (ANAC deliberazione 12/2014). </w:t>
      </w:r>
    </w:p>
    <w:p w:rsidR="00A15736" w:rsidRPr="00460935" w:rsidRDefault="00A15736" w:rsidP="00083F51">
      <w:pPr>
        <w:pStyle w:val="Paragrafoelenco"/>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t>l’Autorità sostiene che sia necessario assicurare “</w:t>
      </w:r>
      <w:r w:rsidRPr="00460935">
        <w:rPr>
          <w:rFonts w:ascii="Times New Roman" w:hAnsi="Times New Roman" w:cs="Times New Roman"/>
          <w:bCs/>
          <w:i/>
          <w:iCs/>
          <w:sz w:val="24"/>
          <w:szCs w:val="24"/>
        </w:rPr>
        <w:t xml:space="preserve">la più larga condivisione delle misure” </w:t>
      </w:r>
      <w:r w:rsidRPr="00460935">
        <w:rPr>
          <w:rFonts w:ascii="Times New Roman" w:hAnsi="Times New Roman" w:cs="Times New Roman"/>
          <w:bCs/>
          <w:iCs/>
          <w:sz w:val="24"/>
          <w:szCs w:val="24"/>
        </w:rPr>
        <w:t>anticorruzione con gli</w:t>
      </w:r>
      <w:r w:rsidRPr="00460935">
        <w:rPr>
          <w:rFonts w:ascii="Times New Roman" w:hAnsi="Times New Roman" w:cs="Times New Roman"/>
          <w:bCs/>
          <w:i/>
          <w:iCs/>
          <w:sz w:val="24"/>
          <w:szCs w:val="24"/>
        </w:rPr>
        <w:t xml:space="preserve"> </w:t>
      </w:r>
      <w:r w:rsidRPr="00460935">
        <w:rPr>
          <w:rFonts w:ascii="Times New Roman" w:hAnsi="Times New Roman" w:cs="Times New Roman"/>
          <w:bCs/>
          <w:iCs/>
          <w:sz w:val="24"/>
          <w:szCs w:val="24"/>
        </w:rPr>
        <w:t xml:space="preserve">organi di indirizzo politico (ANAC determinazione n. 12 del 28 ottobre 2015). </w:t>
      </w:r>
    </w:p>
    <w:p w:rsidR="00A15736" w:rsidRPr="00460935" w:rsidRDefault="00A15736" w:rsidP="00083F51">
      <w:pPr>
        <w:pStyle w:val="Paragrafoelenco"/>
        <w:spacing w:before="120" w:after="0" w:line="240" w:lineRule="auto"/>
        <w:ind w:left="0"/>
        <w:jc w:val="both"/>
        <w:rPr>
          <w:rFonts w:ascii="Times New Roman" w:hAnsi="Times New Roman" w:cs="Times New Roman"/>
          <w:bCs/>
          <w:iCs/>
          <w:sz w:val="24"/>
          <w:szCs w:val="24"/>
        </w:rPr>
      </w:pPr>
      <w:r w:rsidRPr="00460935">
        <w:rPr>
          <w:rFonts w:ascii="Times New Roman" w:hAnsi="Times New Roman" w:cs="Times New Roman"/>
          <w:bCs/>
          <w:iCs/>
          <w:sz w:val="24"/>
          <w:szCs w:val="24"/>
        </w:rPr>
        <w:t>A tale scopo, l’ANAC ritiene possa essere utile prevedere una “</w:t>
      </w:r>
      <w:r w:rsidRPr="00460935">
        <w:rPr>
          <w:rFonts w:ascii="Times New Roman" w:hAnsi="Times New Roman" w:cs="Times New Roman"/>
          <w:bCs/>
          <w:i/>
          <w:iCs/>
          <w:sz w:val="24"/>
          <w:szCs w:val="24"/>
        </w:rPr>
        <w:t>doppio approvazione”</w:t>
      </w:r>
      <w:r w:rsidRPr="00460935">
        <w:rPr>
          <w:rFonts w:ascii="Times New Roman" w:hAnsi="Times New Roman" w:cs="Times New Roman"/>
          <w:bCs/>
          <w:iCs/>
          <w:sz w:val="24"/>
          <w:szCs w:val="24"/>
        </w:rPr>
        <w:t xml:space="preserve">. L’adozione di un primo schema di PTPC e, successivamente,  l’approvazione del piano in forma definitiva. </w:t>
      </w:r>
    </w:p>
    <w:p w:rsidR="00A15736" w:rsidRPr="00460935" w:rsidRDefault="00A15736" w:rsidP="00A83D01">
      <w:pPr>
        <w:pStyle w:val="TitoloB"/>
        <w:spacing w:before="120" w:after="0" w:line="240" w:lineRule="auto"/>
        <w:rPr>
          <w:rFonts w:ascii="Times New Roman" w:hAnsi="Times New Roman" w:cs="Times New Roman"/>
          <w:sz w:val="24"/>
          <w:szCs w:val="24"/>
        </w:rPr>
      </w:pPr>
    </w:p>
    <w:p w:rsidR="00A15736" w:rsidRPr="00460935" w:rsidRDefault="00A15736" w:rsidP="00A83D01">
      <w:pPr>
        <w:keepNext/>
        <w:widowControl w:val="0"/>
        <w:spacing w:before="120"/>
        <w:outlineLvl w:val="1"/>
        <w:rPr>
          <w:b/>
        </w:rPr>
      </w:pPr>
      <w:bookmarkStart w:id="23" w:name="_Toc437942553"/>
      <w:r w:rsidRPr="00460935">
        <w:rPr>
          <w:b/>
        </w:rPr>
        <w:t>2. Le principali novità</w:t>
      </w:r>
      <w:bookmarkEnd w:id="23"/>
    </w:p>
    <w:p w:rsidR="00A15736" w:rsidRPr="00460935" w:rsidRDefault="00A15736" w:rsidP="00083F5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Non si segnalano particolari novità incidenti sulla stesura del Programma 2016-2018. </w:t>
      </w:r>
    </w:p>
    <w:p w:rsidR="00A15736" w:rsidRPr="00460935" w:rsidRDefault="00A15736" w:rsidP="00083F5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Si ram</w:t>
      </w:r>
      <w:r w:rsidR="00637163">
        <w:rPr>
          <w:rFonts w:ascii="Times New Roman" w:hAnsi="Times New Roman" w:cs="Times New Roman"/>
          <w:sz w:val="24"/>
          <w:szCs w:val="24"/>
        </w:rPr>
        <w:t xml:space="preserve">menta che viene </w:t>
      </w:r>
      <w:r w:rsidRPr="00460935">
        <w:rPr>
          <w:rFonts w:ascii="Times New Roman" w:hAnsi="Times New Roman" w:cs="Times New Roman"/>
          <w:sz w:val="24"/>
          <w:szCs w:val="24"/>
        </w:rPr>
        <w:t>applica</w:t>
      </w:r>
      <w:r w:rsidR="00637163">
        <w:rPr>
          <w:rFonts w:ascii="Times New Roman" w:hAnsi="Times New Roman" w:cs="Times New Roman"/>
          <w:sz w:val="24"/>
          <w:szCs w:val="24"/>
        </w:rPr>
        <w:t>ta</w:t>
      </w:r>
      <w:r w:rsidRPr="00460935">
        <w:rPr>
          <w:rFonts w:ascii="Times New Roman" w:hAnsi="Times New Roman" w:cs="Times New Roman"/>
          <w:sz w:val="24"/>
          <w:szCs w:val="24"/>
        </w:rPr>
        <w:t xml:space="preserve"> la deliberazione n. 50/2013 del 4 luglio 2013 con la quale ANAC (allora era CiVIT) ha approvato le </w:t>
      </w:r>
      <w:r w:rsidRPr="00460935">
        <w:rPr>
          <w:rFonts w:ascii="Times New Roman" w:hAnsi="Times New Roman" w:cs="Times New Roman"/>
          <w:i/>
          <w:sz w:val="24"/>
          <w:szCs w:val="24"/>
        </w:rPr>
        <w:t>Linee guida per l’aggiornamento del programma per la trasparenza e l’integrità 2014-2016</w:t>
      </w:r>
      <w:r w:rsidRPr="00460935">
        <w:rPr>
          <w:rFonts w:ascii="Times New Roman" w:hAnsi="Times New Roman" w:cs="Times New Roman"/>
          <w:sz w:val="24"/>
          <w:szCs w:val="24"/>
        </w:rPr>
        <w:t xml:space="preserve">. </w:t>
      </w:r>
    </w:p>
    <w:p w:rsidR="00A15736" w:rsidRPr="00460935" w:rsidRDefault="00A15736" w:rsidP="00083F5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L’Allegato n. 1 (</w:t>
      </w:r>
      <w:r w:rsidRPr="00460935">
        <w:rPr>
          <w:rFonts w:ascii="Times New Roman" w:hAnsi="Times New Roman" w:cs="Times New Roman"/>
          <w:i/>
          <w:sz w:val="24"/>
          <w:szCs w:val="24"/>
        </w:rPr>
        <w:t>Obblighi di Pubblicazione</w:t>
      </w:r>
      <w:r w:rsidRPr="00460935">
        <w:rPr>
          <w:rFonts w:ascii="Times New Roman" w:hAnsi="Times New Roman" w:cs="Times New Roman"/>
          <w:sz w:val="24"/>
          <w:szCs w:val="24"/>
        </w:rPr>
        <w:t>) della suddetta deliberazione 50/2013, reca l’elenco puntuale di documenti, dati e informazioni da pubblicare obbligatoriamente nella sezione “</w:t>
      </w:r>
      <w:r w:rsidRPr="00460935">
        <w:rPr>
          <w:rFonts w:ascii="Times New Roman" w:hAnsi="Times New Roman" w:cs="Times New Roman"/>
          <w:i/>
          <w:sz w:val="24"/>
          <w:szCs w:val="24"/>
        </w:rPr>
        <w:t>Amministrazione Trasparente</w:t>
      </w:r>
      <w:r w:rsidRPr="00460935">
        <w:rPr>
          <w:rFonts w:ascii="Times New Roman" w:hAnsi="Times New Roman" w:cs="Times New Roman"/>
          <w:sz w:val="24"/>
          <w:szCs w:val="24"/>
        </w:rPr>
        <w:t xml:space="preserve">”.  </w:t>
      </w:r>
    </w:p>
    <w:p w:rsidR="00A15736" w:rsidRPr="00460935" w:rsidRDefault="00A15736" w:rsidP="00083F5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programma 2014-2016 era stato elaborato sulla scorta delle deliberazioni CiVIT (2/2012 e 105/2010) assunte prima dell’entrata in vigore del decreto legislativo 33/2013. </w:t>
      </w:r>
    </w:p>
    <w:p w:rsidR="00A15736" w:rsidRPr="00460935" w:rsidRDefault="00A15736" w:rsidP="00083F5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19 maggio 2013 CiVIT, in qualità di Autorità nazionale anticorruzione, aveva pubblicato sul proprio sito la </w:t>
      </w:r>
      <w:r w:rsidRPr="00460935">
        <w:rPr>
          <w:rFonts w:ascii="Times New Roman" w:hAnsi="Times New Roman" w:cs="Times New Roman"/>
          <w:i/>
          <w:sz w:val="24"/>
          <w:szCs w:val="24"/>
        </w:rPr>
        <w:t>bozza</w:t>
      </w:r>
      <w:r w:rsidRPr="00460935">
        <w:rPr>
          <w:rFonts w:ascii="Times New Roman" w:hAnsi="Times New Roman" w:cs="Times New Roman"/>
          <w:sz w:val="24"/>
          <w:szCs w:val="24"/>
        </w:rPr>
        <w:t xml:space="preserve"> delle “</w:t>
      </w:r>
      <w:r w:rsidRPr="00460935">
        <w:rPr>
          <w:rFonts w:ascii="Times New Roman" w:hAnsi="Times New Roman" w:cs="Times New Roman"/>
          <w:i/>
          <w:sz w:val="24"/>
          <w:szCs w:val="24"/>
        </w:rPr>
        <w:t>linee guida</w:t>
      </w:r>
      <w:r w:rsidRPr="00460935">
        <w:rPr>
          <w:rFonts w:ascii="Times New Roman" w:hAnsi="Times New Roman" w:cs="Times New Roman"/>
          <w:sz w:val="24"/>
          <w:szCs w:val="24"/>
        </w:rPr>
        <w:t xml:space="preserve">”. Anche questo documento, seppur provvisorio, era stato applicato per la stesura del programma 2014-2016. </w:t>
      </w:r>
    </w:p>
    <w:p w:rsidR="00A15736" w:rsidRPr="00460935" w:rsidRDefault="00A15736" w:rsidP="00A83D01">
      <w:pPr>
        <w:pStyle w:val="Corpotesto"/>
        <w:spacing w:before="120"/>
        <w:jc w:val="both"/>
        <w:rPr>
          <w:rFonts w:ascii="Times New Roman" w:hAnsi="Times New Roman" w:cs="Times New Roman"/>
          <w:b/>
          <w:bCs/>
          <w:sz w:val="24"/>
          <w:szCs w:val="24"/>
        </w:rPr>
      </w:pPr>
    </w:p>
    <w:p w:rsidR="00A15736" w:rsidRPr="00460935" w:rsidRDefault="00A15736" w:rsidP="00A83D01">
      <w:pPr>
        <w:keepNext/>
        <w:widowControl w:val="0"/>
        <w:spacing w:before="120"/>
        <w:outlineLvl w:val="1"/>
        <w:rPr>
          <w:b/>
        </w:rPr>
      </w:pPr>
      <w:bookmarkStart w:id="24" w:name="_Toc437942554"/>
      <w:r w:rsidRPr="00460935">
        <w:rPr>
          <w:b/>
        </w:rPr>
        <w:t>3. Procedimento di elaborazione ed adozione del programma</w:t>
      </w:r>
      <w:bookmarkEnd w:id="24"/>
    </w:p>
    <w:p w:rsidR="00D22FD3" w:rsidRDefault="00D22FD3" w:rsidP="002415F1">
      <w:pPr>
        <w:shd w:val="clear" w:color="auto" w:fill="FFFFFF"/>
        <w:jc w:val="both"/>
      </w:pPr>
    </w:p>
    <w:p w:rsidR="00A15736" w:rsidRPr="00637163" w:rsidRDefault="00A625A2" w:rsidP="002415F1">
      <w:pPr>
        <w:shd w:val="clear" w:color="auto" w:fill="FFFFFF"/>
        <w:jc w:val="both"/>
      </w:pPr>
      <w:r>
        <w:t xml:space="preserve">L’Amministrazione </w:t>
      </w:r>
      <w:r w:rsidR="00A15736" w:rsidRPr="00637163">
        <w:t>del Comune di Bellinzago Lombardo ha fatto proprio il principio della trasparenza poiché un cittad</w:t>
      </w:r>
      <w:r>
        <w:t>ino ben informato viene</w:t>
      </w:r>
      <w:r w:rsidR="00A15736" w:rsidRPr="00637163">
        <w:t xml:space="preserve"> maggiormente coinvolto e </w:t>
      </w:r>
      <w:r>
        <w:t xml:space="preserve">risulta </w:t>
      </w:r>
      <w:r w:rsidR="00A15736" w:rsidRPr="00637163">
        <w:t>partec</w:t>
      </w:r>
      <w:r>
        <w:t>ipe alle attività della comunità in cui</w:t>
      </w:r>
      <w:r w:rsidR="00A15736" w:rsidRPr="00637163">
        <w:t xml:space="preserve"> vive. Nel perseguire tale obiettivo ha, infatti, investito (ed investirà ancora) nella dotazione  degli opportuni strumenti atti a rendere sempre più chiara e maggiorm</w:t>
      </w:r>
      <w:r>
        <w:t>ente fruibile l’informazione.</w:t>
      </w:r>
    </w:p>
    <w:p w:rsidR="00A15736" w:rsidRPr="00637163" w:rsidRDefault="00A15736" w:rsidP="002415F1">
      <w:pPr>
        <w:shd w:val="clear" w:color="auto" w:fill="FFFFFF"/>
        <w:spacing w:before="120"/>
        <w:jc w:val="both"/>
        <w:rPr>
          <w:bCs/>
          <w:iCs/>
        </w:rPr>
      </w:pPr>
      <w:r w:rsidRPr="00637163">
        <w:rPr>
          <w:bCs/>
          <w:iCs/>
        </w:rPr>
        <w:t xml:space="preserve">La procedura di approvazione del PTTI di </w:t>
      </w:r>
      <w:r w:rsidR="006B36FD">
        <w:rPr>
          <w:bCs/>
          <w:iCs/>
        </w:rPr>
        <w:t>seguito riportata è la medesima</w:t>
      </w:r>
      <w:r w:rsidR="00A625A2">
        <w:rPr>
          <w:bCs/>
          <w:iCs/>
        </w:rPr>
        <w:t xml:space="preserve"> che viene utilizzata per l’</w:t>
      </w:r>
      <w:r w:rsidR="006B36FD">
        <w:rPr>
          <w:bCs/>
          <w:iCs/>
        </w:rPr>
        <w:t>approvazione del PTPC poiché</w:t>
      </w:r>
      <w:r w:rsidRPr="00637163">
        <w:rPr>
          <w:bCs/>
          <w:iCs/>
        </w:rPr>
        <w:t xml:space="preserve"> il</w:t>
      </w:r>
      <w:r w:rsidR="006B36FD">
        <w:rPr>
          <w:bCs/>
          <w:iCs/>
        </w:rPr>
        <w:t xml:space="preserve"> primo documento è sezione</w:t>
      </w:r>
      <w:r w:rsidRPr="00637163">
        <w:rPr>
          <w:bCs/>
          <w:iCs/>
        </w:rPr>
        <w:t xml:space="preserve"> del secondo.</w:t>
      </w:r>
    </w:p>
    <w:p w:rsidR="00A15736" w:rsidRPr="00637163" w:rsidRDefault="006B36FD" w:rsidP="00A64816">
      <w:pPr>
        <w:spacing w:before="120"/>
        <w:jc w:val="both"/>
        <w:rPr>
          <w:bCs/>
          <w:iCs/>
        </w:rPr>
      </w:pPr>
      <w:r>
        <w:rPr>
          <w:bCs/>
          <w:iCs/>
        </w:rPr>
        <w:t xml:space="preserve">La proposta del </w:t>
      </w:r>
      <w:r w:rsidR="00A15736" w:rsidRPr="00637163">
        <w:rPr>
          <w:bCs/>
          <w:iCs/>
        </w:rPr>
        <w:t>Piano Triennale per la Trasparenza e l’Integ</w:t>
      </w:r>
      <w:r>
        <w:rPr>
          <w:bCs/>
          <w:iCs/>
        </w:rPr>
        <w:t xml:space="preserve">rità, quale sezione del Piano </w:t>
      </w:r>
      <w:r w:rsidR="00A15736" w:rsidRPr="00637163">
        <w:rPr>
          <w:bCs/>
          <w:iCs/>
        </w:rPr>
        <w:t>Anticorruzione, viene approvata, con propria determinazione, dal Responsabile della</w:t>
      </w:r>
      <w:r w:rsidR="00590D9B">
        <w:rPr>
          <w:bCs/>
          <w:iCs/>
        </w:rPr>
        <w:t xml:space="preserve"> Corruzione. La proposta di PTPC v</w:t>
      </w:r>
      <w:r w:rsidR="00A15736" w:rsidRPr="00637163">
        <w:rPr>
          <w:bCs/>
          <w:iCs/>
        </w:rPr>
        <w:t xml:space="preserve">iene poi trasmessa agli assessori ed ai consiglieri comunali, tramite Posta Elettronica Certificata, e </w:t>
      </w:r>
      <w:r w:rsidR="00590D9B">
        <w:rPr>
          <w:bCs/>
          <w:iCs/>
        </w:rPr>
        <w:t>contestualmente pubblicata nel s</w:t>
      </w:r>
      <w:r w:rsidR="00A15736" w:rsidRPr="00637163">
        <w:rPr>
          <w:bCs/>
          <w:iCs/>
        </w:rPr>
        <w:t xml:space="preserve">ito </w:t>
      </w:r>
      <w:r w:rsidR="00590D9B">
        <w:rPr>
          <w:bCs/>
          <w:iCs/>
        </w:rPr>
        <w:t xml:space="preserve">web istituzionale </w:t>
      </w:r>
      <w:r w:rsidR="00A15736" w:rsidRPr="00637163">
        <w:rPr>
          <w:bCs/>
          <w:iCs/>
        </w:rPr>
        <w:t>del Comune</w:t>
      </w:r>
      <w:r w:rsidR="00590D9B">
        <w:rPr>
          <w:bCs/>
          <w:iCs/>
        </w:rPr>
        <w:t xml:space="preserve"> di Bellinzago Lombardo</w:t>
      </w:r>
      <w:r w:rsidR="00A15736" w:rsidRPr="00637163">
        <w:rPr>
          <w:bCs/>
          <w:iCs/>
        </w:rPr>
        <w:t>.</w:t>
      </w:r>
    </w:p>
    <w:p w:rsidR="00A15736" w:rsidRPr="00637163" w:rsidRDefault="00A15736" w:rsidP="00A64816">
      <w:pPr>
        <w:spacing w:before="120"/>
        <w:jc w:val="both"/>
        <w:rPr>
          <w:bCs/>
          <w:iCs/>
        </w:rPr>
      </w:pPr>
      <w:r w:rsidRPr="00637163">
        <w:rPr>
          <w:bCs/>
          <w:iCs/>
        </w:rPr>
        <w:t>Am</w:t>
      </w:r>
      <w:r w:rsidR="00590D9B">
        <w:rPr>
          <w:bCs/>
          <w:iCs/>
        </w:rPr>
        <w:t>ministratori e cittadini hanno</w:t>
      </w:r>
      <w:r w:rsidRPr="00637163">
        <w:rPr>
          <w:bCs/>
          <w:iCs/>
        </w:rPr>
        <w:t xml:space="preserve"> dieci giorni di tem</w:t>
      </w:r>
      <w:r w:rsidR="00590D9B">
        <w:rPr>
          <w:bCs/>
          <w:iCs/>
        </w:rPr>
        <w:t xml:space="preserve">po per presentare emendamenti, </w:t>
      </w:r>
      <w:r w:rsidRPr="00637163">
        <w:rPr>
          <w:bCs/>
          <w:iCs/>
        </w:rPr>
        <w:t xml:space="preserve">osservazioni, e proposte di modifiche o integrazioni al Responsabile </w:t>
      </w:r>
      <w:r w:rsidR="00590D9B">
        <w:rPr>
          <w:bCs/>
          <w:iCs/>
        </w:rPr>
        <w:t xml:space="preserve">per la Prevenzione </w:t>
      </w:r>
      <w:r w:rsidRPr="00637163">
        <w:rPr>
          <w:bCs/>
          <w:iCs/>
        </w:rPr>
        <w:t>della Corruzione il quale potrà accoglierle e/o sottoporle alla Giunta in sede di approvazione del Piano.</w:t>
      </w:r>
    </w:p>
    <w:p w:rsidR="00A15736" w:rsidRPr="00637163" w:rsidRDefault="00A15736" w:rsidP="00A64816">
      <w:pPr>
        <w:spacing w:before="120"/>
        <w:jc w:val="both"/>
        <w:rPr>
          <w:bCs/>
          <w:iCs/>
        </w:rPr>
      </w:pPr>
      <w:r w:rsidRPr="00637163">
        <w:rPr>
          <w:bCs/>
          <w:iCs/>
        </w:rPr>
        <w:lastRenderedPageBreak/>
        <w:t>Trascorsi dieci giorni dalla sua</w:t>
      </w:r>
      <w:r w:rsidR="00590D9B">
        <w:rPr>
          <w:bCs/>
          <w:iCs/>
        </w:rPr>
        <w:t xml:space="preserve"> pubblicazione il Responsabile per la Prevenzione </w:t>
      </w:r>
      <w:r w:rsidRPr="00637163">
        <w:rPr>
          <w:bCs/>
          <w:iCs/>
        </w:rPr>
        <w:t>della Corruzione sottoporrà il Piano all’attenzione della Giunta Comunale per la sua approvazione definitiva.</w:t>
      </w:r>
    </w:p>
    <w:p w:rsidR="00A15736" w:rsidRPr="00637163" w:rsidRDefault="00A15736" w:rsidP="00A64816">
      <w:pPr>
        <w:spacing w:before="120"/>
        <w:jc w:val="both"/>
        <w:rPr>
          <w:bCs/>
          <w:iCs/>
        </w:rPr>
      </w:pPr>
      <w:r w:rsidRPr="00637163">
        <w:rPr>
          <w:bCs/>
          <w:iCs/>
        </w:rPr>
        <w:t>Il Sindaco ne darà notizia nella prima seduta successiva del Consiglio Comunale e ne espor</w:t>
      </w:r>
      <w:r w:rsidR="00D22FD3">
        <w:rPr>
          <w:bCs/>
          <w:iCs/>
        </w:rPr>
        <w:t xml:space="preserve">rà  i contenuti più rilevanti. </w:t>
      </w:r>
    </w:p>
    <w:p w:rsidR="00A15736" w:rsidRPr="00460935" w:rsidRDefault="00A15736" w:rsidP="002415F1">
      <w:pPr>
        <w:pStyle w:val="Corpotesto"/>
        <w:shd w:val="clear" w:color="auto" w:fill="FFFFFF"/>
        <w:spacing w:before="120"/>
        <w:jc w:val="both"/>
        <w:rPr>
          <w:rFonts w:ascii="Times New Roman" w:hAnsi="Times New Roman" w:cs="Times New Roman"/>
          <w:bCs/>
          <w:sz w:val="24"/>
        </w:rPr>
      </w:pPr>
      <w:r w:rsidRPr="00460935">
        <w:rPr>
          <w:rFonts w:ascii="Times New Roman" w:hAnsi="Times New Roman" w:cs="Times New Roman"/>
          <w:bCs/>
          <w:sz w:val="24"/>
        </w:rPr>
        <w:t xml:space="preserve">Oltre al </w:t>
      </w:r>
      <w:r w:rsidR="00D22FD3">
        <w:rPr>
          <w:rFonts w:ascii="Times New Roman" w:hAnsi="Times New Roman" w:cs="Times New Roman"/>
          <w:bCs/>
          <w:i/>
          <w:sz w:val="24"/>
        </w:rPr>
        <w:t>Responsabile per la P</w:t>
      </w:r>
      <w:r w:rsidRPr="00460935">
        <w:rPr>
          <w:rFonts w:ascii="Times New Roman" w:hAnsi="Times New Roman" w:cs="Times New Roman"/>
          <w:bCs/>
          <w:i/>
          <w:sz w:val="24"/>
        </w:rPr>
        <w:t>revenzione del</w:t>
      </w:r>
      <w:r w:rsidR="00D22FD3">
        <w:rPr>
          <w:rFonts w:ascii="Times New Roman" w:hAnsi="Times New Roman" w:cs="Times New Roman"/>
          <w:bCs/>
          <w:i/>
          <w:sz w:val="24"/>
        </w:rPr>
        <w:t>la C</w:t>
      </w:r>
      <w:r w:rsidRPr="00460935">
        <w:rPr>
          <w:rFonts w:ascii="Times New Roman" w:hAnsi="Times New Roman" w:cs="Times New Roman"/>
          <w:bCs/>
          <w:i/>
          <w:sz w:val="24"/>
        </w:rPr>
        <w:t>orruzione</w:t>
      </w:r>
      <w:r w:rsidR="00D22FD3">
        <w:rPr>
          <w:rFonts w:ascii="Times New Roman" w:hAnsi="Times New Roman" w:cs="Times New Roman"/>
          <w:bCs/>
          <w:sz w:val="24"/>
        </w:rPr>
        <w:t xml:space="preserve"> nonché </w:t>
      </w:r>
      <w:r w:rsidR="00D22FD3">
        <w:rPr>
          <w:rFonts w:ascii="Times New Roman" w:hAnsi="Times New Roman" w:cs="Times New Roman"/>
          <w:bCs/>
          <w:i/>
          <w:sz w:val="24"/>
        </w:rPr>
        <w:t>Responsabile del</w:t>
      </w:r>
      <w:r w:rsidRPr="00460935">
        <w:rPr>
          <w:rFonts w:ascii="Times New Roman" w:hAnsi="Times New Roman" w:cs="Times New Roman"/>
          <w:bCs/>
          <w:i/>
          <w:sz w:val="24"/>
        </w:rPr>
        <w:t>la Trasparenza</w:t>
      </w:r>
      <w:r w:rsidRPr="00460935">
        <w:rPr>
          <w:rFonts w:ascii="Times New Roman" w:hAnsi="Times New Roman" w:cs="Times New Roman"/>
          <w:bCs/>
          <w:sz w:val="24"/>
        </w:rPr>
        <w:t>, Dott.</w:t>
      </w:r>
      <w:r w:rsidR="00D22FD3">
        <w:rPr>
          <w:rFonts w:ascii="Times New Roman" w:hAnsi="Times New Roman" w:cs="Times New Roman"/>
          <w:bCs/>
          <w:sz w:val="24"/>
        </w:rPr>
        <w:t xml:space="preserve">sa Leonilde Concilio, Segretario generale, ha partecipato alla redazione del PTTI 2016-18, </w:t>
      </w:r>
      <w:r w:rsidRPr="00460935">
        <w:rPr>
          <w:rFonts w:ascii="Times New Roman" w:hAnsi="Times New Roman" w:cs="Times New Roman"/>
          <w:bCs/>
          <w:sz w:val="24"/>
        </w:rPr>
        <w:t>il Respons</w:t>
      </w:r>
      <w:r w:rsidR="00D22FD3">
        <w:rPr>
          <w:rFonts w:ascii="Times New Roman" w:hAnsi="Times New Roman" w:cs="Times New Roman"/>
          <w:bCs/>
          <w:sz w:val="24"/>
        </w:rPr>
        <w:t>abile dell’Area Affari Generali,</w:t>
      </w:r>
      <w:r w:rsidRPr="00460935">
        <w:rPr>
          <w:rFonts w:ascii="Times New Roman" w:hAnsi="Times New Roman" w:cs="Times New Roman"/>
          <w:bCs/>
          <w:sz w:val="24"/>
        </w:rPr>
        <w:t xml:space="preserve"> titolare di posizione organizzativa. </w:t>
      </w:r>
    </w:p>
    <w:p w:rsidR="00A15736" w:rsidRPr="00460935" w:rsidRDefault="00A15736" w:rsidP="00A83D01">
      <w:pPr>
        <w:keepNext/>
        <w:widowControl w:val="0"/>
        <w:spacing w:before="120"/>
        <w:outlineLvl w:val="1"/>
        <w:rPr>
          <w:b/>
        </w:rPr>
      </w:pPr>
      <w:bookmarkStart w:id="25" w:name="_Toc437942555"/>
    </w:p>
    <w:p w:rsidR="00A15736" w:rsidRPr="00460935" w:rsidRDefault="00A15736" w:rsidP="00A83D01">
      <w:pPr>
        <w:keepNext/>
        <w:widowControl w:val="0"/>
        <w:spacing w:before="120"/>
        <w:outlineLvl w:val="1"/>
        <w:rPr>
          <w:b/>
        </w:rPr>
      </w:pPr>
      <w:r w:rsidRPr="00460935">
        <w:rPr>
          <w:b/>
        </w:rPr>
        <w:t>3.1. Obiettivi strategici in materia di trasparenza posti dagli organi di vertice negli atti di indirizzo</w:t>
      </w:r>
      <w:bookmarkEnd w:id="25"/>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Attraverso il programma e la sua concreta attuazione, l’amministrazione intende realizzare i seguenti obiettivi: </w:t>
      </w:r>
    </w:p>
    <w:p w:rsidR="00A15736" w:rsidRPr="00460935" w:rsidRDefault="00A15736" w:rsidP="00A83D01">
      <w:pPr>
        <w:pStyle w:val="Corpotesto"/>
        <w:numPr>
          <w:ilvl w:val="0"/>
          <w:numId w:val="1"/>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la </w:t>
      </w:r>
      <w:r w:rsidRPr="00460935">
        <w:rPr>
          <w:rFonts w:ascii="Times New Roman" w:hAnsi="Times New Roman" w:cs="Times New Roman"/>
          <w:i/>
          <w:iCs/>
          <w:sz w:val="24"/>
          <w:szCs w:val="24"/>
        </w:rPr>
        <w:t>trasparenza</w:t>
      </w:r>
      <w:r w:rsidRPr="00460935">
        <w:rPr>
          <w:rFonts w:ascii="Times New Roman" w:hAnsi="Times New Roman" w:cs="Times New Roman"/>
          <w:sz w:val="24"/>
          <w:szCs w:val="24"/>
        </w:rPr>
        <w:t xml:space="preserve"> quale accessibilità totale delle informazioni concernenti l'organizzazione e l'attività dell’amministrazione, allo scopo di favorire forme diffuse di controllo sulle funzioni istituzionali e sull'utilizzo delle risorse; </w:t>
      </w:r>
    </w:p>
    <w:p w:rsidR="00A15736" w:rsidRPr="00460935" w:rsidRDefault="00A15736" w:rsidP="00A83D01">
      <w:pPr>
        <w:pStyle w:val="Corpotesto"/>
        <w:numPr>
          <w:ilvl w:val="0"/>
          <w:numId w:val="1"/>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la piena attuazione del </w:t>
      </w:r>
      <w:r w:rsidRPr="00460935">
        <w:rPr>
          <w:rFonts w:ascii="Times New Roman" w:hAnsi="Times New Roman" w:cs="Times New Roman"/>
          <w:i/>
          <w:iCs/>
          <w:sz w:val="24"/>
          <w:szCs w:val="24"/>
        </w:rPr>
        <w:t>diritto alla conoscibilità</w:t>
      </w:r>
      <w:r w:rsidRPr="00460935">
        <w:rPr>
          <w:rFonts w:ascii="Times New Roman" w:hAnsi="Times New Roman" w:cs="Times New Roman"/>
          <w:sz w:val="24"/>
          <w:szCs w:val="24"/>
        </w:rPr>
        <w:t xml:space="preserve"> consistente nel diritto riconosciuto a chiunque di conoscere, fruire gratuitamente, utilizzare e riutilizzare documenti, informazioni e dati pubblicati obbligatoriamente;  </w:t>
      </w:r>
    </w:p>
    <w:p w:rsidR="00A15736" w:rsidRPr="00460935" w:rsidRDefault="00A15736" w:rsidP="00A83D01">
      <w:pPr>
        <w:pStyle w:val="Corpotesto"/>
        <w:numPr>
          <w:ilvl w:val="0"/>
          <w:numId w:val="1"/>
        </w:numPr>
        <w:spacing w:before="120"/>
        <w:jc w:val="both"/>
        <w:rPr>
          <w:rFonts w:ascii="Times New Roman" w:hAnsi="Times New Roman" w:cs="Times New Roman"/>
          <w:sz w:val="24"/>
          <w:szCs w:val="24"/>
        </w:rPr>
      </w:pPr>
      <w:r w:rsidRPr="00460935">
        <w:rPr>
          <w:rFonts w:ascii="Times New Roman" w:hAnsi="Times New Roman" w:cs="Times New Roman"/>
          <w:sz w:val="24"/>
          <w:szCs w:val="24"/>
        </w:rPr>
        <w:t>il libero esercizio dell’</w:t>
      </w:r>
      <w:r w:rsidRPr="00460935">
        <w:rPr>
          <w:rFonts w:ascii="Times New Roman" w:hAnsi="Times New Roman" w:cs="Times New Roman"/>
          <w:i/>
          <w:iCs/>
          <w:sz w:val="24"/>
          <w:szCs w:val="24"/>
        </w:rPr>
        <w:t>accesso civico</w:t>
      </w:r>
      <w:r w:rsidRPr="00460935">
        <w:rPr>
          <w:rFonts w:ascii="Times New Roman" w:hAnsi="Times New Roman" w:cs="Times New Roman"/>
          <w:sz w:val="24"/>
          <w:szCs w:val="24"/>
        </w:rPr>
        <w:t xml:space="preserve"> quale diritto riconosciuto a chiunque di richiedere documenti, informazioni e dati obbligatoriamente conoscibili qualora non siano stati pubblicati;</w:t>
      </w:r>
    </w:p>
    <w:p w:rsidR="00A15736" w:rsidRPr="00460935" w:rsidRDefault="00A15736" w:rsidP="00A83D01">
      <w:pPr>
        <w:pStyle w:val="Corpotesto"/>
        <w:numPr>
          <w:ilvl w:val="0"/>
          <w:numId w:val="1"/>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l’integrità, l’aggiornamento costante, la completezza, la tempestività, la semplicità di consultazione, la comprensibilità, l’omogeneità, la facile accessibilità, la conformità agli originali dei documenti, delle informazioni e dei dati pubblici relativi all’attività ed all’organizzazione amministrativa.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Gli obiettivi di cui sopra hanno la funzione precipua di indirizzare l’azione amministrativa ed i comportamenti degli operatori verso: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a) elevati livelli di trasparenza dell’azione amministrativa e dei comportamenti di dipendenti e funzionari pubblici, anche onorari;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b) lo sviluppo della cultura della legalità e dell’integrità nella gestione del bene pubblico. </w:t>
      </w:r>
    </w:p>
    <w:p w:rsidR="00A15736" w:rsidRPr="00460935" w:rsidRDefault="00A15736">
      <w:pPr>
        <w:rPr>
          <w:b/>
        </w:rPr>
      </w:pPr>
    </w:p>
    <w:p w:rsidR="00A15736" w:rsidRPr="00460935" w:rsidRDefault="00A15736" w:rsidP="00A83D01">
      <w:pPr>
        <w:keepNext/>
        <w:widowControl w:val="0"/>
        <w:spacing w:before="120"/>
        <w:jc w:val="both"/>
        <w:outlineLvl w:val="1"/>
        <w:rPr>
          <w:b/>
        </w:rPr>
      </w:pPr>
      <w:bookmarkStart w:id="26" w:name="_Toc437942556"/>
      <w:r w:rsidRPr="00460935">
        <w:rPr>
          <w:b/>
        </w:rPr>
        <w:t>3.2. I collegamenti con il Piano della performance o con analoghi strumenti di programmazione previsti da normative di settore</w:t>
      </w:r>
      <w:bookmarkEnd w:id="26"/>
    </w:p>
    <w:p w:rsidR="00A15736" w:rsidRDefault="00A15736" w:rsidP="00083F5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Gli obiettivi del programma sono stati formulati in collegamento con la programmazione strategica e operativa definita e negli strumenti di programmazione di medio periodo e operativa annuale, riportati nelle Tabelle che seguono: </w:t>
      </w:r>
    </w:p>
    <w:p w:rsidR="00A15736" w:rsidRDefault="00A15736" w:rsidP="00083F51">
      <w:pPr>
        <w:pStyle w:val="Corpotesto"/>
        <w:spacing w:before="120"/>
        <w:jc w:val="both"/>
        <w:rPr>
          <w:rFonts w:ascii="Times New Roman" w:hAnsi="Times New Roman" w:cs="Times New Roman"/>
          <w:sz w:val="24"/>
          <w:szCs w:val="24"/>
        </w:rPr>
      </w:pPr>
    </w:p>
    <w:p w:rsidR="00A15736" w:rsidRDefault="00A15736" w:rsidP="00083F51">
      <w:pPr>
        <w:pStyle w:val="Corpotesto"/>
        <w:spacing w:before="120"/>
        <w:jc w:val="both"/>
        <w:rPr>
          <w:rFonts w:ascii="Times New Roman" w:hAnsi="Times New Roman" w:cs="Times New Roman"/>
          <w:sz w:val="24"/>
          <w:szCs w:val="24"/>
        </w:rPr>
      </w:pPr>
    </w:p>
    <w:p w:rsidR="00A15736" w:rsidRDefault="00A15736" w:rsidP="00083F51">
      <w:pPr>
        <w:pStyle w:val="Corpotesto"/>
        <w:spacing w:before="120"/>
        <w:jc w:val="both"/>
        <w:rPr>
          <w:rFonts w:ascii="Times New Roman" w:hAnsi="Times New Roman" w:cs="Times New Roman"/>
          <w:sz w:val="24"/>
          <w:szCs w:val="24"/>
        </w:rPr>
      </w:pPr>
    </w:p>
    <w:p w:rsidR="00A15736" w:rsidRDefault="00A15736" w:rsidP="00083F51">
      <w:pPr>
        <w:pStyle w:val="Corpotesto"/>
        <w:spacing w:before="120"/>
        <w:jc w:val="both"/>
        <w:rPr>
          <w:rFonts w:ascii="Times New Roman" w:hAnsi="Times New Roman" w:cs="Times New Roman"/>
          <w:sz w:val="24"/>
          <w:szCs w:val="24"/>
        </w:rPr>
      </w:pPr>
    </w:p>
    <w:p w:rsidR="00A15736" w:rsidRDefault="00A15736" w:rsidP="00083F51">
      <w:pPr>
        <w:pStyle w:val="Corpotesto"/>
        <w:spacing w:before="120"/>
        <w:jc w:val="both"/>
        <w:rPr>
          <w:rFonts w:ascii="Times New Roman" w:hAnsi="Times New Roman" w:cs="Times New Roman"/>
          <w:sz w:val="24"/>
          <w:szCs w:val="24"/>
        </w:rPr>
      </w:pPr>
    </w:p>
    <w:p w:rsidR="00A15736" w:rsidRDefault="00A15736" w:rsidP="00083F51">
      <w:pPr>
        <w:pStyle w:val="Corpotesto"/>
        <w:spacing w:before="120"/>
        <w:jc w:val="both"/>
        <w:rPr>
          <w:rFonts w:ascii="Times New Roman" w:hAnsi="Times New Roman" w:cs="Times New Roman"/>
          <w:sz w:val="24"/>
          <w:szCs w:val="24"/>
        </w:rPr>
      </w:pPr>
    </w:p>
    <w:p w:rsidR="00A15736" w:rsidRPr="00460935" w:rsidRDefault="00A15736" w:rsidP="00083F51">
      <w:pPr>
        <w:pStyle w:val="Corpotesto"/>
        <w:spacing w:before="120"/>
        <w:jc w:val="both"/>
        <w:rPr>
          <w:rFonts w:ascii="Times New Roman" w:hAnsi="Times New Roman" w:cs="Times New Roman"/>
          <w:sz w:val="24"/>
          <w:szCs w:val="24"/>
        </w:rPr>
      </w:pPr>
    </w:p>
    <w:p w:rsidR="00A15736" w:rsidRPr="00460935" w:rsidRDefault="00A15736" w:rsidP="00083F51">
      <w:pPr>
        <w:pStyle w:val="Corpotesto"/>
        <w:spacing w:before="120"/>
        <w:rPr>
          <w:rFonts w:ascii="Times New Roman" w:hAnsi="Times New Roman" w:cs="Times New Roman"/>
          <w:b/>
          <w:bCs/>
        </w:rPr>
      </w:pPr>
      <w:r w:rsidRPr="00460935">
        <w:rPr>
          <w:rFonts w:ascii="Times New Roman" w:hAnsi="Times New Roman" w:cs="Times New Roman"/>
          <w:b/>
          <w:bCs/>
        </w:rPr>
        <w:t>Programmazione di medio periodo:</w:t>
      </w:r>
    </w:p>
    <w:p w:rsidR="00A15736" w:rsidRPr="00460935" w:rsidRDefault="00A15736" w:rsidP="00D6457C">
      <w:pPr>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1347"/>
        <w:gridCol w:w="1547"/>
        <w:gridCol w:w="2234"/>
      </w:tblGrid>
      <w:tr w:rsidR="00A15736" w:rsidRPr="00460935" w:rsidTr="00170D6F">
        <w:trPr>
          <w:trHeight w:val="624"/>
          <w:jc w:val="center"/>
        </w:trPr>
        <w:tc>
          <w:tcPr>
            <w:tcW w:w="5670" w:type="dxa"/>
          </w:tcPr>
          <w:p w:rsidR="00A15736" w:rsidRPr="00170D6F" w:rsidRDefault="00A15736" w:rsidP="00170D6F">
            <w:pPr>
              <w:pStyle w:val="Corpotesto"/>
              <w:spacing w:before="120"/>
              <w:rPr>
                <w:rFonts w:ascii="Times New Roman" w:hAnsi="Times New Roman" w:cs="Times New Roman"/>
                <w:b/>
                <w:bCs/>
                <w:sz w:val="20"/>
                <w:szCs w:val="20"/>
              </w:rPr>
            </w:pPr>
            <w:r w:rsidRPr="00170D6F">
              <w:rPr>
                <w:rFonts w:ascii="Times New Roman" w:hAnsi="Times New Roman" w:cs="Times New Roman"/>
                <w:b/>
                <w:bCs/>
                <w:sz w:val="20"/>
                <w:szCs w:val="20"/>
              </w:rPr>
              <w:t>Documento di programmazione triennale</w:t>
            </w:r>
          </w:p>
        </w:tc>
        <w:tc>
          <w:tcPr>
            <w:tcW w:w="1539" w:type="dxa"/>
          </w:tcPr>
          <w:p w:rsidR="00A15736" w:rsidRPr="00170D6F" w:rsidRDefault="00A15736" w:rsidP="00170D6F">
            <w:pPr>
              <w:pStyle w:val="Corpotesto"/>
              <w:spacing w:before="120"/>
              <w:rPr>
                <w:rFonts w:ascii="Times New Roman" w:hAnsi="Times New Roman" w:cs="Times New Roman"/>
                <w:b/>
                <w:bCs/>
                <w:sz w:val="20"/>
                <w:szCs w:val="20"/>
              </w:rPr>
            </w:pPr>
            <w:r w:rsidRPr="00170D6F">
              <w:rPr>
                <w:rFonts w:ascii="Times New Roman" w:hAnsi="Times New Roman" w:cs="Times New Roman"/>
                <w:b/>
                <w:bCs/>
                <w:sz w:val="20"/>
                <w:szCs w:val="20"/>
              </w:rPr>
              <w:t>Periodo</w:t>
            </w:r>
          </w:p>
        </w:tc>
        <w:tc>
          <w:tcPr>
            <w:tcW w:w="1643" w:type="dxa"/>
          </w:tcPr>
          <w:p w:rsidR="00A15736" w:rsidRPr="00170D6F" w:rsidRDefault="00A15736" w:rsidP="00170D6F">
            <w:pPr>
              <w:pStyle w:val="Corpotesto"/>
              <w:spacing w:before="120"/>
              <w:rPr>
                <w:rFonts w:ascii="Times New Roman" w:hAnsi="Times New Roman" w:cs="Times New Roman"/>
                <w:b/>
                <w:bCs/>
                <w:sz w:val="20"/>
                <w:szCs w:val="20"/>
              </w:rPr>
            </w:pPr>
            <w:r w:rsidRPr="00170D6F">
              <w:rPr>
                <w:rFonts w:ascii="Times New Roman" w:hAnsi="Times New Roman" w:cs="Times New Roman"/>
                <w:b/>
                <w:bCs/>
                <w:sz w:val="20"/>
                <w:szCs w:val="20"/>
              </w:rPr>
              <w:t>Obbligatorio</w:t>
            </w:r>
          </w:p>
        </w:tc>
        <w:tc>
          <w:tcPr>
            <w:tcW w:w="2592" w:type="dxa"/>
          </w:tcPr>
          <w:p w:rsidR="00A15736" w:rsidRPr="00170D6F" w:rsidRDefault="00A15736" w:rsidP="00170D6F">
            <w:pPr>
              <w:pStyle w:val="Corpotesto"/>
              <w:spacing w:before="120"/>
              <w:rPr>
                <w:rFonts w:ascii="Times New Roman" w:hAnsi="Times New Roman" w:cs="Times New Roman"/>
                <w:b/>
                <w:bCs/>
                <w:sz w:val="20"/>
                <w:szCs w:val="20"/>
              </w:rPr>
            </w:pPr>
            <w:r w:rsidRPr="00170D6F">
              <w:rPr>
                <w:rFonts w:ascii="Times New Roman" w:hAnsi="Times New Roman" w:cs="Times New Roman"/>
                <w:b/>
                <w:bCs/>
                <w:sz w:val="20"/>
                <w:szCs w:val="20"/>
              </w:rPr>
              <w:t>Atto di approvazione</w:t>
            </w:r>
          </w:p>
        </w:tc>
      </w:tr>
      <w:tr w:rsidR="00A15736" w:rsidRPr="00460935" w:rsidTr="00170D6F">
        <w:trPr>
          <w:trHeight w:val="624"/>
          <w:jc w:val="center"/>
        </w:trPr>
        <w:tc>
          <w:tcPr>
            <w:tcW w:w="5670" w:type="dxa"/>
          </w:tcPr>
          <w:p w:rsidR="00A15736" w:rsidRPr="00170D6F" w:rsidRDefault="00A15736" w:rsidP="00170D6F">
            <w:pPr>
              <w:pStyle w:val="Corpotesto"/>
              <w:spacing w:before="120"/>
              <w:jc w:val="both"/>
              <w:rPr>
                <w:rFonts w:ascii="Times New Roman" w:hAnsi="Times New Roman" w:cs="Times New Roman"/>
                <w:sz w:val="20"/>
                <w:szCs w:val="20"/>
              </w:rPr>
            </w:pPr>
            <w:r w:rsidRPr="00170D6F">
              <w:rPr>
                <w:rFonts w:ascii="Times New Roman" w:hAnsi="Times New Roman" w:cs="Times New Roman"/>
                <w:sz w:val="20"/>
                <w:szCs w:val="20"/>
              </w:rPr>
              <w:t>Programmazione triennale del fabbisogno di personale (art. 39 decreto legislativo 449/1997)</w:t>
            </w:r>
          </w:p>
        </w:tc>
        <w:tc>
          <w:tcPr>
            <w:tcW w:w="1539" w:type="dxa"/>
          </w:tcPr>
          <w:p w:rsidR="00A15736" w:rsidRPr="00170D6F" w:rsidRDefault="00A15736" w:rsidP="00170D6F">
            <w:pPr>
              <w:pStyle w:val="Corpotesto"/>
              <w:spacing w:before="120"/>
              <w:rPr>
                <w:rFonts w:ascii="Times New Roman" w:hAnsi="Times New Roman" w:cs="Times New Roman"/>
                <w:sz w:val="20"/>
                <w:szCs w:val="20"/>
              </w:rPr>
            </w:pPr>
            <w:r w:rsidRPr="00170D6F">
              <w:rPr>
                <w:rFonts w:ascii="Times New Roman" w:hAnsi="Times New Roman" w:cs="Times New Roman"/>
                <w:sz w:val="20"/>
                <w:szCs w:val="20"/>
              </w:rPr>
              <w:t>2015-2017</w:t>
            </w:r>
          </w:p>
        </w:tc>
        <w:tc>
          <w:tcPr>
            <w:tcW w:w="1643" w:type="dxa"/>
          </w:tcPr>
          <w:p w:rsidR="00A15736" w:rsidRPr="00170D6F" w:rsidRDefault="00A15736" w:rsidP="00170D6F">
            <w:pPr>
              <w:pStyle w:val="Corpotesto"/>
              <w:spacing w:before="120"/>
              <w:rPr>
                <w:rFonts w:ascii="Times New Roman" w:hAnsi="Times New Roman" w:cs="Times New Roman"/>
                <w:sz w:val="20"/>
                <w:szCs w:val="20"/>
              </w:rPr>
            </w:pPr>
            <w:r w:rsidRPr="00170D6F">
              <w:rPr>
                <w:rFonts w:ascii="Times New Roman" w:hAnsi="Times New Roman" w:cs="Times New Roman"/>
                <w:sz w:val="20"/>
                <w:szCs w:val="20"/>
              </w:rPr>
              <w:t>SI</w:t>
            </w:r>
          </w:p>
        </w:tc>
        <w:tc>
          <w:tcPr>
            <w:tcW w:w="2592" w:type="dxa"/>
          </w:tcPr>
          <w:p w:rsidR="00A15736" w:rsidRPr="00170D6F" w:rsidRDefault="00903CA7" w:rsidP="000A1366">
            <w:pPr>
              <w:pStyle w:val="Corpotesto"/>
              <w:spacing w:before="120"/>
              <w:rPr>
                <w:rFonts w:ascii="Times New Roman" w:hAnsi="Times New Roman" w:cs="Times New Roman"/>
                <w:sz w:val="20"/>
                <w:szCs w:val="20"/>
              </w:rPr>
            </w:pPr>
            <w:r>
              <w:rPr>
                <w:rFonts w:ascii="Times New Roman" w:hAnsi="Times New Roman" w:cs="Times New Roman"/>
                <w:sz w:val="20"/>
                <w:szCs w:val="20"/>
              </w:rPr>
              <w:t>G.C</w:t>
            </w:r>
            <w:r w:rsidR="000A1366">
              <w:rPr>
                <w:rFonts w:ascii="Times New Roman" w:hAnsi="Times New Roman" w:cs="Times New Roman"/>
                <w:sz w:val="20"/>
                <w:szCs w:val="20"/>
              </w:rPr>
              <w:t>.</w:t>
            </w:r>
            <w:r>
              <w:rPr>
                <w:rFonts w:ascii="Times New Roman" w:hAnsi="Times New Roman" w:cs="Times New Roman"/>
                <w:sz w:val="20"/>
                <w:szCs w:val="20"/>
              </w:rPr>
              <w:t xml:space="preserve"> </w:t>
            </w:r>
            <w:r w:rsidR="000A1366">
              <w:rPr>
                <w:rFonts w:ascii="Times New Roman" w:hAnsi="Times New Roman" w:cs="Times New Roman"/>
                <w:sz w:val="20"/>
                <w:szCs w:val="20"/>
              </w:rPr>
              <w:t>21</w:t>
            </w:r>
            <w:r>
              <w:rPr>
                <w:rFonts w:ascii="Times New Roman" w:hAnsi="Times New Roman" w:cs="Times New Roman"/>
                <w:sz w:val="20"/>
                <w:szCs w:val="20"/>
              </w:rPr>
              <w:t xml:space="preserve"> del </w:t>
            </w:r>
            <w:r w:rsidR="000A1366">
              <w:rPr>
                <w:rFonts w:ascii="Times New Roman" w:hAnsi="Times New Roman" w:cs="Times New Roman"/>
                <w:sz w:val="20"/>
                <w:szCs w:val="20"/>
              </w:rPr>
              <w:t>06.03.2015</w:t>
            </w:r>
          </w:p>
        </w:tc>
      </w:tr>
      <w:tr w:rsidR="00A15736" w:rsidRPr="00460935" w:rsidTr="00170D6F">
        <w:trPr>
          <w:trHeight w:val="624"/>
          <w:jc w:val="center"/>
        </w:trPr>
        <w:tc>
          <w:tcPr>
            <w:tcW w:w="5670" w:type="dxa"/>
          </w:tcPr>
          <w:p w:rsidR="00A15736" w:rsidRPr="00170D6F" w:rsidRDefault="00A15736" w:rsidP="00170D6F">
            <w:pPr>
              <w:pStyle w:val="Corpotesto"/>
              <w:spacing w:before="120"/>
              <w:jc w:val="both"/>
              <w:rPr>
                <w:rFonts w:ascii="Times New Roman" w:hAnsi="Times New Roman" w:cs="Times New Roman"/>
                <w:sz w:val="20"/>
                <w:szCs w:val="20"/>
              </w:rPr>
            </w:pPr>
            <w:r w:rsidRPr="00170D6F">
              <w:rPr>
                <w:rFonts w:ascii="Times New Roman" w:hAnsi="Times New Roman" w:cs="Times New Roman"/>
                <w:sz w:val="20"/>
                <w:szCs w:val="20"/>
              </w:rPr>
              <w:t>Piano della performance triennale (art. 10 decreto legislativo 150/2009)</w:t>
            </w:r>
          </w:p>
        </w:tc>
        <w:tc>
          <w:tcPr>
            <w:tcW w:w="1539" w:type="dxa"/>
          </w:tcPr>
          <w:p w:rsidR="00A15736" w:rsidRPr="00170D6F" w:rsidRDefault="00A15736" w:rsidP="00170D6F">
            <w:pPr>
              <w:pStyle w:val="Corpotesto"/>
              <w:spacing w:before="120"/>
              <w:rPr>
                <w:rFonts w:ascii="Times New Roman" w:hAnsi="Times New Roman" w:cs="Times New Roman"/>
                <w:sz w:val="20"/>
                <w:szCs w:val="20"/>
              </w:rPr>
            </w:pPr>
            <w:r w:rsidRPr="00170D6F">
              <w:rPr>
                <w:rFonts w:ascii="Times New Roman" w:hAnsi="Times New Roman" w:cs="Times New Roman"/>
                <w:sz w:val="20"/>
                <w:szCs w:val="20"/>
              </w:rPr>
              <w:t>2015-2017</w:t>
            </w:r>
          </w:p>
        </w:tc>
        <w:tc>
          <w:tcPr>
            <w:tcW w:w="1643" w:type="dxa"/>
          </w:tcPr>
          <w:p w:rsidR="00A15736" w:rsidRPr="00170D6F" w:rsidRDefault="00A15736" w:rsidP="00170D6F">
            <w:pPr>
              <w:pStyle w:val="Corpotesto"/>
              <w:spacing w:before="120"/>
              <w:rPr>
                <w:rFonts w:ascii="Times New Roman" w:hAnsi="Times New Roman" w:cs="Times New Roman"/>
                <w:sz w:val="20"/>
                <w:szCs w:val="20"/>
              </w:rPr>
            </w:pPr>
            <w:r w:rsidRPr="00170D6F">
              <w:rPr>
                <w:rFonts w:ascii="Times New Roman" w:hAnsi="Times New Roman" w:cs="Times New Roman"/>
                <w:sz w:val="20"/>
                <w:szCs w:val="20"/>
              </w:rPr>
              <w:t>NO</w:t>
            </w:r>
          </w:p>
        </w:tc>
        <w:tc>
          <w:tcPr>
            <w:tcW w:w="2592" w:type="dxa"/>
          </w:tcPr>
          <w:p w:rsidR="00A15736" w:rsidRPr="00170D6F" w:rsidRDefault="00903CA7" w:rsidP="00170D6F">
            <w:pPr>
              <w:pStyle w:val="Corpotesto"/>
              <w:spacing w:before="120"/>
              <w:rPr>
                <w:rFonts w:ascii="Times New Roman" w:hAnsi="Times New Roman" w:cs="Times New Roman"/>
                <w:sz w:val="20"/>
                <w:szCs w:val="20"/>
              </w:rPr>
            </w:pPr>
            <w:r>
              <w:rPr>
                <w:rFonts w:ascii="Times New Roman" w:hAnsi="Times New Roman" w:cs="Times New Roman"/>
                <w:sz w:val="20"/>
                <w:szCs w:val="20"/>
              </w:rPr>
              <w:t>//</w:t>
            </w:r>
          </w:p>
        </w:tc>
      </w:tr>
      <w:tr w:rsidR="00A15736" w:rsidRPr="00460935" w:rsidTr="00170D6F">
        <w:trPr>
          <w:trHeight w:val="624"/>
          <w:jc w:val="center"/>
        </w:trPr>
        <w:tc>
          <w:tcPr>
            <w:tcW w:w="5670" w:type="dxa"/>
          </w:tcPr>
          <w:p w:rsidR="00A15736" w:rsidRPr="00170D6F" w:rsidRDefault="00A15736" w:rsidP="00170D6F">
            <w:pPr>
              <w:pStyle w:val="Corpotesto"/>
              <w:spacing w:before="120"/>
              <w:jc w:val="both"/>
              <w:rPr>
                <w:rFonts w:ascii="Times New Roman" w:hAnsi="Times New Roman" w:cs="Times New Roman"/>
                <w:sz w:val="20"/>
                <w:szCs w:val="20"/>
              </w:rPr>
            </w:pPr>
            <w:r w:rsidRPr="00170D6F">
              <w:rPr>
                <w:rFonts w:ascii="Times New Roman" w:hAnsi="Times New Roman" w:cs="Times New Roman"/>
                <w:sz w:val="20"/>
                <w:szCs w:val="20"/>
              </w:rPr>
              <w:t>Piano triennale delle azioni positive per favorire le pari opportunità (art. 48 decreto legislativo 198/2006)</w:t>
            </w:r>
          </w:p>
        </w:tc>
        <w:tc>
          <w:tcPr>
            <w:tcW w:w="1539" w:type="dxa"/>
          </w:tcPr>
          <w:p w:rsidR="00A15736" w:rsidRPr="00170D6F" w:rsidRDefault="00A15736" w:rsidP="00170D6F">
            <w:pPr>
              <w:pStyle w:val="Corpotesto"/>
              <w:spacing w:before="120"/>
              <w:rPr>
                <w:rFonts w:ascii="Times New Roman" w:hAnsi="Times New Roman" w:cs="Times New Roman"/>
                <w:sz w:val="20"/>
                <w:szCs w:val="20"/>
              </w:rPr>
            </w:pPr>
            <w:r w:rsidRPr="00170D6F">
              <w:rPr>
                <w:rFonts w:ascii="Times New Roman" w:hAnsi="Times New Roman" w:cs="Times New Roman"/>
                <w:sz w:val="20"/>
                <w:szCs w:val="20"/>
              </w:rPr>
              <w:t>2015-2017</w:t>
            </w:r>
          </w:p>
        </w:tc>
        <w:tc>
          <w:tcPr>
            <w:tcW w:w="1643" w:type="dxa"/>
          </w:tcPr>
          <w:p w:rsidR="00A15736" w:rsidRPr="00170D6F" w:rsidRDefault="00A15736" w:rsidP="00170D6F">
            <w:pPr>
              <w:pStyle w:val="Corpotesto"/>
              <w:spacing w:before="120"/>
              <w:rPr>
                <w:rFonts w:ascii="Times New Roman" w:hAnsi="Times New Roman" w:cs="Times New Roman"/>
                <w:sz w:val="20"/>
                <w:szCs w:val="20"/>
              </w:rPr>
            </w:pPr>
            <w:r w:rsidRPr="00170D6F">
              <w:rPr>
                <w:rFonts w:ascii="Times New Roman" w:hAnsi="Times New Roman" w:cs="Times New Roman"/>
                <w:sz w:val="20"/>
                <w:szCs w:val="20"/>
              </w:rPr>
              <w:t xml:space="preserve">SI </w:t>
            </w:r>
          </w:p>
        </w:tc>
        <w:tc>
          <w:tcPr>
            <w:tcW w:w="2592" w:type="dxa"/>
          </w:tcPr>
          <w:p w:rsidR="00A15736" w:rsidRPr="00170D6F" w:rsidRDefault="00903CA7" w:rsidP="00170D6F">
            <w:pPr>
              <w:pStyle w:val="Corpotesto"/>
              <w:spacing w:before="120"/>
              <w:rPr>
                <w:rFonts w:ascii="Times New Roman" w:hAnsi="Times New Roman" w:cs="Times New Roman"/>
                <w:sz w:val="20"/>
                <w:szCs w:val="20"/>
              </w:rPr>
            </w:pPr>
            <w:r>
              <w:rPr>
                <w:rFonts w:ascii="Times New Roman" w:hAnsi="Times New Roman" w:cs="Times New Roman"/>
                <w:sz w:val="20"/>
                <w:szCs w:val="20"/>
              </w:rPr>
              <w:t>//</w:t>
            </w:r>
          </w:p>
        </w:tc>
      </w:tr>
      <w:tr w:rsidR="00A15736" w:rsidRPr="00460935" w:rsidTr="00170D6F">
        <w:trPr>
          <w:trHeight w:val="624"/>
          <w:jc w:val="center"/>
        </w:trPr>
        <w:tc>
          <w:tcPr>
            <w:tcW w:w="5670" w:type="dxa"/>
          </w:tcPr>
          <w:p w:rsidR="00A15736" w:rsidRPr="00170D6F" w:rsidRDefault="00A15736" w:rsidP="00170D6F">
            <w:pPr>
              <w:pStyle w:val="Corpotesto"/>
              <w:spacing w:before="120"/>
              <w:jc w:val="both"/>
              <w:rPr>
                <w:rFonts w:ascii="Times New Roman" w:hAnsi="Times New Roman" w:cs="Times New Roman"/>
                <w:sz w:val="20"/>
                <w:szCs w:val="20"/>
              </w:rPr>
            </w:pPr>
            <w:r w:rsidRPr="00170D6F">
              <w:rPr>
                <w:rFonts w:ascii="Times New Roman" w:hAnsi="Times New Roman" w:cs="Times New Roman"/>
                <w:sz w:val="20"/>
                <w:szCs w:val="20"/>
              </w:rPr>
              <w:t>Programmazione triennale dei LLPP (art. 128 decreto legislativo 163/2006)</w:t>
            </w:r>
          </w:p>
        </w:tc>
        <w:tc>
          <w:tcPr>
            <w:tcW w:w="1539" w:type="dxa"/>
          </w:tcPr>
          <w:p w:rsidR="00A15736" w:rsidRPr="00170D6F" w:rsidRDefault="00A15736" w:rsidP="00170D6F">
            <w:pPr>
              <w:pStyle w:val="Corpotesto"/>
              <w:spacing w:before="120"/>
              <w:rPr>
                <w:rFonts w:ascii="Times New Roman" w:hAnsi="Times New Roman" w:cs="Times New Roman"/>
                <w:sz w:val="20"/>
                <w:szCs w:val="20"/>
              </w:rPr>
            </w:pPr>
            <w:r w:rsidRPr="00170D6F">
              <w:rPr>
                <w:rFonts w:ascii="Times New Roman" w:hAnsi="Times New Roman" w:cs="Times New Roman"/>
                <w:sz w:val="20"/>
                <w:szCs w:val="20"/>
              </w:rPr>
              <w:t>2015-2017</w:t>
            </w:r>
          </w:p>
        </w:tc>
        <w:tc>
          <w:tcPr>
            <w:tcW w:w="1643" w:type="dxa"/>
          </w:tcPr>
          <w:p w:rsidR="00A15736" w:rsidRPr="00170D6F" w:rsidRDefault="00A15736" w:rsidP="00170D6F">
            <w:pPr>
              <w:pStyle w:val="Corpotesto"/>
              <w:spacing w:before="120"/>
              <w:rPr>
                <w:rFonts w:ascii="Times New Roman" w:hAnsi="Times New Roman" w:cs="Times New Roman"/>
                <w:sz w:val="20"/>
                <w:szCs w:val="20"/>
              </w:rPr>
            </w:pPr>
            <w:r w:rsidRPr="00170D6F">
              <w:rPr>
                <w:rFonts w:ascii="Times New Roman" w:hAnsi="Times New Roman" w:cs="Times New Roman"/>
                <w:sz w:val="20"/>
                <w:szCs w:val="20"/>
              </w:rPr>
              <w:t>SI</w:t>
            </w:r>
          </w:p>
        </w:tc>
        <w:tc>
          <w:tcPr>
            <w:tcW w:w="2592" w:type="dxa"/>
          </w:tcPr>
          <w:p w:rsidR="00A15736" w:rsidRPr="00170D6F" w:rsidRDefault="000A1366" w:rsidP="00170D6F">
            <w:pPr>
              <w:pStyle w:val="Corpotesto"/>
              <w:spacing w:before="120"/>
              <w:rPr>
                <w:rFonts w:ascii="Times New Roman" w:hAnsi="Times New Roman" w:cs="Times New Roman"/>
                <w:sz w:val="20"/>
                <w:szCs w:val="20"/>
              </w:rPr>
            </w:pPr>
            <w:r>
              <w:rPr>
                <w:rFonts w:ascii="Times New Roman" w:hAnsi="Times New Roman" w:cs="Times New Roman"/>
                <w:sz w:val="20"/>
                <w:szCs w:val="20"/>
              </w:rPr>
              <w:t>G.C. 99 del 29.10.2015</w:t>
            </w:r>
          </w:p>
        </w:tc>
      </w:tr>
      <w:tr w:rsidR="00A15736" w:rsidRPr="00460935" w:rsidTr="00170D6F">
        <w:trPr>
          <w:trHeight w:val="624"/>
          <w:jc w:val="center"/>
        </w:trPr>
        <w:tc>
          <w:tcPr>
            <w:tcW w:w="5670" w:type="dxa"/>
            <w:vAlign w:val="center"/>
          </w:tcPr>
          <w:p w:rsidR="00A15736" w:rsidRPr="00170D6F" w:rsidRDefault="00A15736" w:rsidP="00170D6F">
            <w:pPr>
              <w:pStyle w:val="Corpotesto"/>
              <w:spacing w:before="120"/>
              <w:jc w:val="left"/>
              <w:rPr>
                <w:rFonts w:ascii="Times New Roman" w:hAnsi="Times New Roman" w:cs="Times New Roman"/>
                <w:sz w:val="20"/>
                <w:szCs w:val="20"/>
              </w:rPr>
            </w:pPr>
            <w:r w:rsidRPr="00170D6F">
              <w:rPr>
                <w:rFonts w:ascii="Times New Roman" w:hAnsi="Times New Roman" w:cs="Times New Roman"/>
                <w:sz w:val="20"/>
                <w:szCs w:val="20"/>
              </w:rPr>
              <w:t>Documento Unico di Programmazione (art. 170 TUEL)</w:t>
            </w:r>
          </w:p>
        </w:tc>
        <w:tc>
          <w:tcPr>
            <w:tcW w:w="1539" w:type="dxa"/>
            <w:vAlign w:val="center"/>
          </w:tcPr>
          <w:p w:rsidR="00A15736" w:rsidRPr="00170D6F" w:rsidRDefault="00A15736" w:rsidP="00170D6F">
            <w:pPr>
              <w:pStyle w:val="Corpotesto"/>
              <w:spacing w:before="120"/>
              <w:rPr>
                <w:rFonts w:ascii="Times New Roman" w:hAnsi="Times New Roman" w:cs="Times New Roman"/>
                <w:sz w:val="20"/>
                <w:szCs w:val="20"/>
              </w:rPr>
            </w:pPr>
            <w:r w:rsidRPr="00170D6F">
              <w:rPr>
                <w:rFonts w:ascii="Times New Roman" w:hAnsi="Times New Roman" w:cs="Times New Roman"/>
                <w:sz w:val="20"/>
                <w:szCs w:val="20"/>
              </w:rPr>
              <w:t>2016-2018</w:t>
            </w:r>
          </w:p>
        </w:tc>
        <w:tc>
          <w:tcPr>
            <w:tcW w:w="1643" w:type="dxa"/>
            <w:vAlign w:val="center"/>
          </w:tcPr>
          <w:p w:rsidR="00A15736" w:rsidRPr="00170D6F" w:rsidRDefault="00A15736" w:rsidP="00170D6F">
            <w:pPr>
              <w:pStyle w:val="Corpotesto"/>
              <w:spacing w:before="120"/>
              <w:rPr>
                <w:rFonts w:ascii="Times New Roman" w:hAnsi="Times New Roman" w:cs="Times New Roman"/>
                <w:sz w:val="20"/>
                <w:szCs w:val="20"/>
              </w:rPr>
            </w:pPr>
            <w:r w:rsidRPr="00170D6F">
              <w:rPr>
                <w:rFonts w:ascii="Times New Roman" w:hAnsi="Times New Roman" w:cs="Times New Roman"/>
                <w:sz w:val="20"/>
                <w:szCs w:val="20"/>
              </w:rPr>
              <w:t>SI</w:t>
            </w:r>
          </w:p>
        </w:tc>
        <w:tc>
          <w:tcPr>
            <w:tcW w:w="2592" w:type="dxa"/>
          </w:tcPr>
          <w:p w:rsidR="00A15736" w:rsidRPr="00170D6F" w:rsidRDefault="000A1366" w:rsidP="000A1366">
            <w:pPr>
              <w:pStyle w:val="Corpotesto"/>
              <w:spacing w:before="120"/>
              <w:rPr>
                <w:rFonts w:ascii="Times New Roman" w:hAnsi="Times New Roman" w:cs="Times New Roman"/>
                <w:sz w:val="20"/>
                <w:szCs w:val="20"/>
              </w:rPr>
            </w:pPr>
            <w:r>
              <w:rPr>
                <w:rFonts w:ascii="Times New Roman" w:hAnsi="Times New Roman" w:cs="Times New Roman"/>
                <w:sz w:val="20"/>
                <w:szCs w:val="20"/>
              </w:rPr>
              <w:t>C.C. 65 del 27.11.2015</w:t>
            </w:r>
          </w:p>
        </w:tc>
      </w:tr>
    </w:tbl>
    <w:p w:rsidR="00A15736" w:rsidRPr="00460935" w:rsidRDefault="00A15736" w:rsidP="00A83D01">
      <w:pPr>
        <w:pStyle w:val="Corpotesto"/>
        <w:spacing w:before="120"/>
        <w:jc w:val="both"/>
        <w:rPr>
          <w:rFonts w:ascii="Times New Roman" w:hAnsi="Times New Roman" w:cs="Times New Roman"/>
          <w:sz w:val="24"/>
          <w:szCs w:val="24"/>
        </w:rPr>
      </w:pPr>
    </w:p>
    <w:p w:rsidR="00A15736" w:rsidRPr="00460935" w:rsidRDefault="00A15736" w:rsidP="00A83D01">
      <w:pPr>
        <w:pStyle w:val="Corpotesto"/>
        <w:spacing w:before="120"/>
        <w:rPr>
          <w:rFonts w:ascii="Times New Roman" w:hAnsi="Times New Roman" w:cs="Times New Roman"/>
          <w:b/>
          <w:bCs/>
          <w:sz w:val="24"/>
          <w:szCs w:val="24"/>
        </w:rPr>
      </w:pPr>
      <w:r w:rsidRPr="00460935">
        <w:rPr>
          <w:rFonts w:ascii="Times New Roman" w:hAnsi="Times New Roman" w:cs="Times New Roman"/>
          <w:b/>
          <w:bCs/>
          <w:sz w:val="24"/>
          <w:szCs w:val="24"/>
        </w:rPr>
        <w:t>Programmazione operativa annuale:</w:t>
      </w:r>
    </w:p>
    <w:p w:rsidR="00A15736" w:rsidRPr="00460935" w:rsidRDefault="00A15736" w:rsidP="00A83D01">
      <w:pPr>
        <w:pStyle w:val="Corpotesto"/>
        <w:spacing w:before="120"/>
        <w:rPr>
          <w:rFonts w:ascii="Times New Roman" w:hAnsi="Times New Roman" w:cs="Times New Roman"/>
          <w:b/>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6"/>
        <w:gridCol w:w="1362"/>
        <w:gridCol w:w="1407"/>
        <w:gridCol w:w="2263"/>
      </w:tblGrid>
      <w:tr w:rsidR="00A15736" w:rsidRPr="00460935" w:rsidTr="00EF1ED9">
        <w:trPr>
          <w:trHeight w:val="621"/>
          <w:jc w:val="center"/>
        </w:trPr>
        <w:tc>
          <w:tcPr>
            <w:tcW w:w="4596" w:type="dxa"/>
          </w:tcPr>
          <w:p w:rsidR="00A15736" w:rsidRPr="00170D6F" w:rsidRDefault="00A15736" w:rsidP="00170D6F">
            <w:pPr>
              <w:pStyle w:val="Corpotesto"/>
              <w:spacing w:before="120"/>
              <w:rPr>
                <w:rFonts w:ascii="Times New Roman" w:hAnsi="Times New Roman" w:cs="Times New Roman"/>
                <w:b/>
                <w:bCs/>
                <w:sz w:val="20"/>
                <w:szCs w:val="20"/>
              </w:rPr>
            </w:pPr>
            <w:r w:rsidRPr="00170D6F">
              <w:rPr>
                <w:rFonts w:ascii="Times New Roman" w:hAnsi="Times New Roman" w:cs="Times New Roman"/>
                <w:b/>
                <w:bCs/>
                <w:sz w:val="20"/>
                <w:szCs w:val="20"/>
              </w:rPr>
              <w:t>Documento di programmazione triennale</w:t>
            </w:r>
          </w:p>
        </w:tc>
        <w:tc>
          <w:tcPr>
            <w:tcW w:w="1362" w:type="dxa"/>
          </w:tcPr>
          <w:p w:rsidR="00A15736" w:rsidRPr="00170D6F" w:rsidRDefault="00A15736" w:rsidP="00170D6F">
            <w:pPr>
              <w:pStyle w:val="Corpotesto"/>
              <w:spacing w:before="120"/>
              <w:rPr>
                <w:rFonts w:ascii="Times New Roman" w:hAnsi="Times New Roman" w:cs="Times New Roman"/>
                <w:b/>
                <w:bCs/>
                <w:sz w:val="20"/>
                <w:szCs w:val="20"/>
              </w:rPr>
            </w:pPr>
            <w:r w:rsidRPr="00170D6F">
              <w:rPr>
                <w:rFonts w:ascii="Times New Roman" w:hAnsi="Times New Roman" w:cs="Times New Roman"/>
                <w:b/>
                <w:bCs/>
                <w:sz w:val="20"/>
                <w:szCs w:val="20"/>
              </w:rPr>
              <w:t>Periodo</w:t>
            </w:r>
          </w:p>
        </w:tc>
        <w:tc>
          <w:tcPr>
            <w:tcW w:w="1407" w:type="dxa"/>
          </w:tcPr>
          <w:p w:rsidR="00A15736" w:rsidRPr="00170D6F" w:rsidRDefault="00A15736" w:rsidP="00170D6F">
            <w:pPr>
              <w:pStyle w:val="Corpotesto"/>
              <w:spacing w:before="120"/>
              <w:rPr>
                <w:rFonts w:ascii="Times New Roman" w:hAnsi="Times New Roman" w:cs="Times New Roman"/>
                <w:b/>
                <w:bCs/>
                <w:sz w:val="20"/>
                <w:szCs w:val="20"/>
              </w:rPr>
            </w:pPr>
            <w:r w:rsidRPr="00170D6F">
              <w:rPr>
                <w:rFonts w:ascii="Times New Roman" w:hAnsi="Times New Roman" w:cs="Times New Roman"/>
                <w:b/>
                <w:bCs/>
                <w:sz w:val="20"/>
                <w:szCs w:val="20"/>
              </w:rPr>
              <w:t>Obbligatorio</w:t>
            </w:r>
          </w:p>
        </w:tc>
        <w:tc>
          <w:tcPr>
            <w:tcW w:w="2263" w:type="dxa"/>
          </w:tcPr>
          <w:p w:rsidR="00A15736" w:rsidRPr="00170D6F" w:rsidRDefault="00A15736" w:rsidP="00170D6F">
            <w:pPr>
              <w:pStyle w:val="Corpotesto"/>
              <w:spacing w:before="120"/>
              <w:rPr>
                <w:rFonts w:ascii="Times New Roman" w:hAnsi="Times New Roman" w:cs="Times New Roman"/>
                <w:b/>
                <w:bCs/>
                <w:sz w:val="20"/>
                <w:szCs w:val="20"/>
              </w:rPr>
            </w:pPr>
            <w:r w:rsidRPr="00170D6F">
              <w:rPr>
                <w:rFonts w:ascii="Times New Roman" w:hAnsi="Times New Roman" w:cs="Times New Roman"/>
                <w:b/>
                <w:bCs/>
                <w:sz w:val="20"/>
                <w:szCs w:val="20"/>
              </w:rPr>
              <w:t>Atto di approvazione</w:t>
            </w:r>
          </w:p>
        </w:tc>
      </w:tr>
      <w:tr w:rsidR="00A15736" w:rsidRPr="00460935" w:rsidTr="00EF1ED9">
        <w:trPr>
          <w:trHeight w:val="621"/>
          <w:jc w:val="center"/>
        </w:trPr>
        <w:tc>
          <w:tcPr>
            <w:tcW w:w="4596" w:type="dxa"/>
            <w:vAlign w:val="center"/>
          </w:tcPr>
          <w:p w:rsidR="00A15736" w:rsidRPr="00170D6F" w:rsidRDefault="00A15736" w:rsidP="00170D6F">
            <w:pPr>
              <w:pStyle w:val="Corpotesto"/>
              <w:spacing w:before="120"/>
              <w:jc w:val="left"/>
              <w:rPr>
                <w:rFonts w:ascii="Times New Roman" w:hAnsi="Times New Roman" w:cs="Times New Roman"/>
                <w:sz w:val="20"/>
                <w:szCs w:val="20"/>
              </w:rPr>
            </w:pPr>
            <w:r w:rsidRPr="00170D6F">
              <w:rPr>
                <w:rFonts w:ascii="Times New Roman" w:hAnsi="Times New Roman" w:cs="Times New Roman"/>
                <w:sz w:val="20"/>
                <w:szCs w:val="20"/>
              </w:rPr>
              <w:t>Bilancio annuale (art. 162 e ss. TUEL)</w:t>
            </w:r>
          </w:p>
        </w:tc>
        <w:tc>
          <w:tcPr>
            <w:tcW w:w="1362" w:type="dxa"/>
            <w:vAlign w:val="center"/>
          </w:tcPr>
          <w:p w:rsidR="00A15736" w:rsidRPr="00460935" w:rsidRDefault="00A15736" w:rsidP="00170D6F">
            <w:pPr>
              <w:jc w:val="center"/>
            </w:pPr>
            <w:r w:rsidRPr="00170D6F">
              <w:rPr>
                <w:sz w:val="20"/>
                <w:szCs w:val="20"/>
              </w:rPr>
              <w:t>2016</w:t>
            </w:r>
          </w:p>
        </w:tc>
        <w:tc>
          <w:tcPr>
            <w:tcW w:w="1407" w:type="dxa"/>
            <w:vAlign w:val="center"/>
          </w:tcPr>
          <w:p w:rsidR="00A15736" w:rsidRPr="00170D6F" w:rsidRDefault="00A15736" w:rsidP="00170D6F">
            <w:pPr>
              <w:pStyle w:val="Corpotesto"/>
              <w:spacing w:before="120"/>
              <w:rPr>
                <w:rFonts w:ascii="Times New Roman" w:hAnsi="Times New Roman" w:cs="Times New Roman"/>
                <w:sz w:val="20"/>
                <w:szCs w:val="20"/>
              </w:rPr>
            </w:pPr>
            <w:r w:rsidRPr="00170D6F">
              <w:rPr>
                <w:rFonts w:ascii="Times New Roman" w:hAnsi="Times New Roman" w:cs="Times New Roman"/>
                <w:sz w:val="20"/>
                <w:szCs w:val="20"/>
              </w:rPr>
              <w:t>SI</w:t>
            </w:r>
          </w:p>
        </w:tc>
        <w:tc>
          <w:tcPr>
            <w:tcW w:w="2263" w:type="dxa"/>
          </w:tcPr>
          <w:p w:rsidR="00A15736" w:rsidRPr="00170D6F" w:rsidRDefault="00EF1ED9" w:rsidP="00170D6F">
            <w:pPr>
              <w:pStyle w:val="Corpotesto"/>
              <w:spacing w:before="120"/>
              <w:rPr>
                <w:rFonts w:ascii="Times New Roman" w:hAnsi="Times New Roman" w:cs="Times New Roman"/>
                <w:sz w:val="20"/>
                <w:szCs w:val="20"/>
              </w:rPr>
            </w:pPr>
            <w:r>
              <w:rPr>
                <w:rFonts w:ascii="Times New Roman" w:hAnsi="Times New Roman" w:cs="Times New Roman"/>
                <w:sz w:val="20"/>
                <w:szCs w:val="20"/>
              </w:rPr>
              <w:t>In corso di redazione</w:t>
            </w:r>
          </w:p>
        </w:tc>
      </w:tr>
      <w:tr w:rsidR="00EF1ED9" w:rsidRPr="00460935" w:rsidTr="00EF1ED9">
        <w:trPr>
          <w:trHeight w:val="621"/>
          <w:jc w:val="center"/>
        </w:trPr>
        <w:tc>
          <w:tcPr>
            <w:tcW w:w="4596" w:type="dxa"/>
            <w:vAlign w:val="center"/>
          </w:tcPr>
          <w:p w:rsidR="00EF1ED9" w:rsidRPr="00170D6F" w:rsidRDefault="00EF1ED9" w:rsidP="00170D6F">
            <w:pPr>
              <w:pStyle w:val="Corpotesto"/>
              <w:spacing w:before="120"/>
              <w:jc w:val="left"/>
              <w:rPr>
                <w:rFonts w:ascii="Times New Roman" w:hAnsi="Times New Roman" w:cs="Times New Roman"/>
                <w:sz w:val="20"/>
                <w:szCs w:val="20"/>
              </w:rPr>
            </w:pPr>
            <w:r w:rsidRPr="00170D6F">
              <w:rPr>
                <w:rFonts w:ascii="Times New Roman" w:hAnsi="Times New Roman" w:cs="Times New Roman"/>
                <w:sz w:val="20"/>
                <w:szCs w:val="20"/>
              </w:rPr>
              <w:t>Piano esecutivo di gestione (art. 169 TUEL)</w:t>
            </w:r>
          </w:p>
        </w:tc>
        <w:tc>
          <w:tcPr>
            <w:tcW w:w="1362" w:type="dxa"/>
            <w:vAlign w:val="center"/>
          </w:tcPr>
          <w:p w:rsidR="00EF1ED9" w:rsidRPr="00460935" w:rsidRDefault="00EF1ED9" w:rsidP="00170D6F">
            <w:pPr>
              <w:jc w:val="center"/>
            </w:pPr>
            <w:r w:rsidRPr="00170D6F">
              <w:rPr>
                <w:sz w:val="20"/>
                <w:szCs w:val="20"/>
              </w:rPr>
              <w:t>2016</w:t>
            </w:r>
          </w:p>
        </w:tc>
        <w:tc>
          <w:tcPr>
            <w:tcW w:w="1407" w:type="dxa"/>
            <w:vAlign w:val="center"/>
          </w:tcPr>
          <w:p w:rsidR="00EF1ED9" w:rsidRPr="00170D6F" w:rsidRDefault="00EF1ED9" w:rsidP="00170D6F">
            <w:pPr>
              <w:pStyle w:val="Corpotesto"/>
              <w:spacing w:before="120"/>
              <w:rPr>
                <w:rFonts w:ascii="Times New Roman" w:hAnsi="Times New Roman" w:cs="Times New Roman"/>
                <w:sz w:val="20"/>
                <w:szCs w:val="20"/>
              </w:rPr>
            </w:pPr>
            <w:r w:rsidRPr="00170D6F">
              <w:rPr>
                <w:rFonts w:ascii="Times New Roman" w:hAnsi="Times New Roman" w:cs="Times New Roman"/>
                <w:sz w:val="20"/>
                <w:szCs w:val="20"/>
              </w:rPr>
              <w:t>SI</w:t>
            </w:r>
          </w:p>
        </w:tc>
        <w:tc>
          <w:tcPr>
            <w:tcW w:w="2263" w:type="dxa"/>
          </w:tcPr>
          <w:p w:rsidR="00EF1ED9" w:rsidRDefault="00EF1ED9">
            <w:r w:rsidRPr="00C05591">
              <w:rPr>
                <w:sz w:val="20"/>
                <w:szCs w:val="20"/>
              </w:rPr>
              <w:t>In corso di redazione</w:t>
            </w:r>
          </w:p>
        </w:tc>
      </w:tr>
      <w:tr w:rsidR="00EF1ED9" w:rsidRPr="00460935" w:rsidTr="00EF1ED9">
        <w:trPr>
          <w:trHeight w:val="621"/>
          <w:jc w:val="center"/>
        </w:trPr>
        <w:tc>
          <w:tcPr>
            <w:tcW w:w="4596" w:type="dxa"/>
            <w:vAlign w:val="center"/>
          </w:tcPr>
          <w:p w:rsidR="00EF1ED9" w:rsidRPr="00170D6F" w:rsidRDefault="00EF1ED9" w:rsidP="00170D6F">
            <w:pPr>
              <w:pStyle w:val="Corpotesto"/>
              <w:spacing w:before="120"/>
              <w:jc w:val="left"/>
              <w:rPr>
                <w:rFonts w:ascii="Times New Roman" w:hAnsi="Times New Roman" w:cs="Times New Roman"/>
                <w:sz w:val="20"/>
                <w:szCs w:val="20"/>
              </w:rPr>
            </w:pPr>
            <w:r w:rsidRPr="00170D6F">
              <w:rPr>
                <w:rFonts w:ascii="Times New Roman" w:hAnsi="Times New Roman" w:cs="Times New Roman"/>
                <w:sz w:val="20"/>
                <w:szCs w:val="20"/>
              </w:rPr>
              <w:t>Piano dettagliato degli obiettivi (art. 197 TUEL)</w:t>
            </w:r>
          </w:p>
        </w:tc>
        <w:tc>
          <w:tcPr>
            <w:tcW w:w="1362" w:type="dxa"/>
            <w:vAlign w:val="center"/>
          </w:tcPr>
          <w:p w:rsidR="00EF1ED9" w:rsidRPr="00460935" w:rsidRDefault="00EF1ED9" w:rsidP="00170D6F">
            <w:pPr>
              <w:jc w:val="center"/>
            </w:pPr>
            <w:r w:rsidRPr="00170D6F">
              <w:rPr>
                <w:sz w:val="20"/>
                <w:szCs w:val="20"/>
              </w:rPr>
              <w:t>2016</w:t>
            </w:r>
          </w:p>
        </w:tc>
        <w:tc>
          <w:tcPr>
            <w:tcW w:w="1407" w:type="dxa"/>
            <w:vAlign w:val="center"/>
          </w:tcPr>
          <w:p w:rsidR="00EF1ED9" w:rsidRPr="00170D6F" w:rsidRDefault="00EF1ED9" w:rsidP="00170D6F">
            <w:pPr>
              <w:pStyle w:val="Corpotesto"/>
              <w:spacing w:before="120"/>
              <w:rPr>
                <w:rFonts w:ascii="Times New Roman" w:hAnsi="Times New Roman" w:cs="Times New Roman"/>
                <w:sz w:val="20"/>
                <w:szCs w:val="20"/>
              </w:rPr>
            </w:pPr>
            <w:r w:rsidRPr="00170D6F">
              <w:rPr>
                <w:rFonts w:ascii="Times New Roman" w:hAnsi="Times New Roman" w:cs="Times New Roman"/>
                <w:sz w:val="20"/>
                <w:szCs w:val="20"/>
              </w:rPr>
              <w:t>SI</w:t>
            </w:r>
          </w:p>
        </w:tc>
        <w:tc>
          <w:tcPr>
            <w:tcW w:w="2263" w:type="dxa"/>
          </w:tcPr>
          <w:p w:rsidR="00EF1ED9" w:rsidRDefault="00EF1ED9">
            <w:r w:rsidRPr="00C05591">
              <w:rPr>
                <w:sz w:val="20"/>
                <w:szCs w:val="20"/>
              </w:rPr>
              <w:t>In corso di redazione</w:t>
            </w:r>
          </w:p>
        </w:tc>
      </w:tr>
      <w:tr w:rsidR="00EF1ED9" w:rsidRPr="00460935" w:rsidTr="00EF1ED9">
        <w:trPr>
          <w:trHeight w:val="621"/>
          <w:jc w:val="center"/>
        </w:trPr>
        <w:tc>
          <w:tcPr>
            <w:tcW w:w="4596" w:type="dxa"/>
            <w:vAlign w:val="center"/>
          </w:tcPr>
          <w:p w:rsidR="00EF1ED9" w:rsidRPr="00170D6F" w:rsidRDefault="00EF1ED9" w:rsidP="00170D6F">
            <w:pPr>
              <w:pStyle w:val="Corpotesto"/>
              <w:spacing w:before="120"/>
              <w:jc w:val="left"/>
              <w:rPr>
                <w:rFonts w:ascii="Times New Roman" w:hAnsi="Times New Roman" w:cs="Times New Roman"/>
                <w:sz w:val="20"/>
                <w:szCs w:val="20"/>
              </w:rPr>
            </w:pPr>
            <w:r w:rsidRPr="00170D6F">
              <w:rPr>
                <w:rFonts w:ascii="Times New Roman" w:hAnsi="Times New Roman" w:cs="Times New Roman"/>
                <w:sz w:val="20"/>
                <w:szCs w:val="20"/>
              </w:rPr>
              <w:t>Programma degli incarichi di collaborazione (art. 3 co. 55 legge 244/2007)</w:t>
            </w:r>
          </w:p>
        </w:tc>
        <w:tc>
          <w:tcPr>
            <w:tcW w:w="1362" w:type="dxa"/>
            <w:vAlign w:val="center"/>
          </w:tcPr>
          <w:p w:rsidR="00EF1ED9" w:rsidRPr="00460935" w:rsidRDefault="00EF1ED9" w:rsidP="00170D6F">
            <w:pPr>
              <w:jc w:val="center"/>
            </w:pPr>
            <w:r w:rsidRPr="00170D6F">
              <w:rPr>
                <w:sz w:val="20"/>
                <w:szCs w:val="20"/>
              </w:rPr>
              <w:t>2016</w:t>
            </w:r>
          </w:p>
        </w:tc>
        <w:tc>
          <w:tcPr>
            <w:tcW w:w="1407" w:type="dxa"/>
            <w:vAlign w:val="center"/>
          </w:tcPr>
          <w:p w:rsidR="00EF1ED9" w:rsidRPr="00170D6F" w:rsidRDefault="00EF1ED9" w:rsidP="00170D6F">
            <w:pPr>
              <w:pStyle w:val="Corpotesto"/>
              <w:spacing w:before="120"/>
              <w:rPr>
                <w:rFonts w:ascii="Times New Roman" w:hAnsi="Times New Roman" w:cs="Times New Roman"/>
                <w:sz w:val="20"/>
                <w:szCs w:val="20"/>
              </w:rPr>
            </w:pPr>
            <w:r w:rsidRPr="00170D6F">
              <w:rPr>
                <w:rFonts w:ascii="Times New Roman" w:hAnsi="Times New Roman" w:cs="Times New Roman"/>
                <w:sz w:val="20"/>
                <w:szCs w:val="20"/>
              </w:rPr>
              <w:t>SI</w:t>
            </w:r>
          </w:p>
        </w:tc>
        <w:tc>
          <w:tcPr>
            <w:tcW w:w="2263" w:type="dxa"/>
          </w:tcPr>
          <w:p w:rsidR="00EF1ED9" w:rsidRDefault="00EF1ED9">
            <w:r w:rsidRPr="00C05591">
              <w:rPr>
                <w:sz w:val="20"/>
                <w:szCs w:val="20"/>
              </w:rPr>
              <w:t>In corso di redazione</w:t>
            </w:r>
          </w:p>
        </w:tc>
      </w:tr>
      <w:tr w:rsidR="00EF1ED9" w:rsidRPr="00460935" w:rsidTr="00EF1ED9">
        <w:trPr>
          <w:trHeight w:val="621"/>
          <w:jc w:val="center"/>
        </w:trPr>
        <w:tc>
          <w:tcPr>
            <w:tcW w:w="4596" w:type="dxa"/>
            <w:vAlign w:val="center"/>
          </w:tcPr>
          <w:p w:rsidR="00EF1ED9" w:rsidRPr="00170D6F" w:rsidRDefault="00EF1ED9" w:rsidP="00170D6F">
            <w:pPr>
              <w:pStyle w:val="Corpotesto"/>
              <w:spacing w:before="120"/>
              <w:jc w:val="left"/>
              <w:rPr>
                <w:rFonts w:ascii="Times New Roman" w:hAnsi="Times New Roman" w:cs="Times New Roman"/>
                <w:sz w:val="20"/>
                <w:szCs w:val="20"/>
              </w:rPr>
            </w:pPr>
            <w:r w:rsidRPr="00170D6F">
              <w:rPr>
                <w:rFonts w:ascii="Times New Roman" w:hAnsi="Times New Roman" w:cs="Times New Roman"/>
                <w:sz w:val="20"/>
                <w:szCs w:val="20"/>
              </w:rPr>
              <w:t>Dotazione organica e ricognizione annuale delle situazioni di soprannumero o di eccedenza del personale (artt. 6 e 33 decreto legislativo 165/2001)</w:t>
            </w:r>
          </w:p>
        </w:tc>
        <w:tc>
          <w:tcPr>
            <w:tcW w:w="1362" w:type="dxa"/>
            <w:vAlign w:val="center"/>
          </w:tcPr>
          <w:p w:rsidR="00EF1ED9" w:rsidRPr="00460935" w:rsidRDefault="00EF1ED9" w:rsidP="00170D6F">
            <w:pPr>
              <w:jc w:val="center"/>
            </w:pPr>
            <w:r w:rsidRPr="00170D6F">
              <w:rPr>
                <w:sz w:val="20"/>
                <w:szCs w:val="20"/>
              </w:rPr>
              <w:t>2016</w:t>
            </w:r>
          </w:p>
        </w:tc>
        <w:tc>
          <w:tcPr>
            <w:tcW w:w="1407" w:type="dxa"/>
            <w:vAlign w:val="center"/>
          </w:tcPr>
          <w:p w:rsidR="00EF1ED9" w:rsidRPr="00170D6F" w:rsidRDefault="00EF1ED9" w:rsidP="00170D6F">
            <w:pPr>
              <w:pStyle w:val="Corpotesto"/>
              <w:spacing w:before="120"/>
              <w:rPr>
                <w:rFonts w:ascii="Times New Roman" w:hAnsi="Times New Roman" w:cs="Times New Roman"/>
                <w:sz w:val="20"/>
                <w:szCs w:val="20"/>
              </w:rPr>
            </w:pPr>
            <w:r w:rsidRPr="00170D6F">
              <w:rPr>
                <w:rFonts w:ascii="Times New Roman" w:hAnsi="Times New Roman" w:cs="Times New Roman"/>
                <w:sz w:val="20"/>
                <w:szCs w:val="20"/>
              </w:rPr>
              <w:t>SI</w:t>
            </w:r>
          </w:p>
        </w:tc>
        <w:tc>
          <w:tcPr>
            <w:tcW w:w="2263" w:type="dxa"/>
          </w:tcPr>
          <w:p w:rsidR="00EF1ED9" w:rsidRDefault="00EF1ED9">
            <w:r w:rsidRPr="00C05591">
              <w:rPr>
                <w:sz w:val="20"/>
                <w:szCs w:val="20"/>
              </w:rPr>
              <w:t>In corso di redazione</w:t>
            </w:r>
          </w:p>
        </w:tc>
      </w:tr>
      <w:tr w:rsidR="00EF1ED9" w:rsidRPr="00460935" w:rsidTr="00EF1ED9">
        <w:trPr>
          <w:trHeight w:val="621"/>
          <w:jc w:val="center"/>
        </w:trPr>
        <w:tc>
          <w:tcPr>
            <w:tcW w:w="4596" w:type="dxa"/>
            <w:vAlign w:val="center"/>
          </w:tcPr>
          <w:p w:rsidR="00EF1ED9" w:rsidRPr="00170D6F" w:rsidRDefault="00EF1ED9" w:rsidP="00170D6F">
            <w:pPr>
              <w:pStyle w:val="Corpotesto"/>
              <w:spacing w:before="120"/>
              <w:jc w:val="left"/>
              <w:rPr>
                <w:rFonts w:ascii="Times New Roman" w:hAnsi="Times New Roman" w:cs="Times New Roman"/>
                <w:sz w:val="20"/>
                <w:szCs w:val="20"/>
              </w:rPr>
            </w:pPr>
            <w:r w:rsidRPr="00170D6F">
              <w:rPr>
                <w:rFonts w:ascii="Times New Roman" w:hAnsi="Times New Roman" w:cs="Times New Roman"/>
                <w:sz w:val="20"/>
                <w:szCs w:val="20"/>
              </w:rPr>
              <w:t>Piano delle alienazioni e delle valorizzazioni degli immobili (art. 58 DL 112/2008)</w:t>
            </w:r>
          </w:p>
        </w:tc>
        <w:tc>
          <w:tcPr>
            <w:tcW w:w="1362" w:type="dxa"/>
            <w:vAlign w:val="center"/>
          </w:tcPr>
          <w:p w:rsidR="00EF1ED9" w:rsidRPr="00460935" w:rsidRDefault="00EF1ED9" w:rsidP="00170D6F">
            <w:pPr>
              <w:jc w:val="center"/>
            </w:pPr>
            <w:r w:rsidRPr="00170D6F">
              <w:rPr>
                <w:sz w:val="20"/>
                <w:szCs w:val="20"/>
              </w:rPr>
              <w:t>2016</w:t>
            </w:r>
          </w:p>
        </w:tc>
        <w:tc>
          <w:tcPr>
            <w:tcW w:w="1407" w:type="dxa"/>
            <w:vAlign w:val="center"/>
          </w:tcPr>
          <w:p w:rsidR="00EF1ED9" w:rsidRPr="00170D6F" w:rsidRDefault="00EF1ED9" w:rsidP="00170D6F">
            <w:pPr>
              <w:pStyle w:val="Corpotesto"/>
              <w:spacing w:before="120"/>
              <w:rPr>
                <w:rFonts w:ascii="Times New Roman" w:hAnsi="Times New Roman" w:cs="Times New Roman"/>
                <w:sz w:val="20"/>
                <w:szCs w:val="20"/>
              </w:rPr>
            </w:pPr>
            <w:r w:rsidRPr="00170D6F">
              <w:rPr>
                <w:rFonts w:ascii="Times New Roman" w:hAnsi="Times New Roman" w:cs="Times New Roman"/>
                <w:sz w:val="20"/>
                <w:szCs w:val="20"/>
              </w:rPr>
              <w:t>SI</w:t>
            </w:r>
          </w:p>
        </w:tc>
        <w:tc>
          <w:tcPr>
            <w:tcW w:w="2263" w:type="dxa"/>
          </w:tcPr>
          <w:p w:rsidR="00EF1ED9" w:rsidRDefault="00EF1ED9">
            <w:r w:rsidRPr="00C05591">
              <w:rPr>
                <w:sz w:val="20"/>
                <w:szCs w:val="20"/>
              </w:rPr>
              <w:t>In corso di redazione</w:t>
            </w:r>
          </w:p>
        </w:tc>
      </w:tr>
      <w:tr w:rsidR="00EF1ED9" w:rsidRPr="00460935" w:rsidTr="00EF1ED9">
        <w:trPr>
          <w:trHeight w:val="621"/>
          <w:jc w:val="center"/>
        </w:trPr>
        <w:tc>
          <w:tcPr>
            <w:tcW w:w="4596" w:type="dxa"/>
            <w:vAlign w:val="center"/>
          </w:tcPr>
          <w:p w:rsidR="00EF1ED9" w:rsidRPr="00170D6F" w:rsidRDefault="00EF1ED9" w:rsidP="00170D6F">
            <w:pPr>
              <w:pStyle w:val="Corpotesto"/>
              <w:spacing w:before="120"/>
              <w:jc w:val="left"/>
              <w:rPr>
                <w:rFonts w:ascii="Times New Roman" w:hAnsi="Times New Roman" w:cs="Times New Roman"/>
                <w:sz w:val="20"/>
                <w:szCs w:val="20"/>
              </w:rPr>
            </w:pPr>
            <w:r w:rsidRPr="00170D6F">
              <w:rPr>
                <w:rFonts w:ascii="Times New Roman" w:hAnsi="Times New Roman" w:cs="Times New Roman"/>
                <w:sz w:val="20"/>
                <w:szCs w:val="20"/>
              </w:rPr>
              <w:t>Elenco annuale dei LLPP (art. 128 decreto legislativo 163/2006)</w:t>
            </w:r>
          </w:p>
        </w:tc>
        <w:tc>
          <w:tcPr>
            <w:tcW w:w="1362" w:type="dxa"/>
            <w:vAlign w:val="center"/>
          </w:tcPr>
          <w:p w:rsidR="00EF1ED9" w:rsidRPr="00460935" w:rsidRDefault="00EF1ED9" w:rsidP="00170D6F">
            <w:pPr>
              <w:jc w:val="center"/>
            </w:pPr>
            <w:r w:rsidRPr="00170D6F">
              <w:rPr>
                <w:sz w:val="20"/>
                <w:szCs w:val="20"/>
              </w:rPr>
              <w:t>2016</w:t>
            </w:r>
          </w:p>
        </w:tc>
        <w:tc>
          <w:tcPr>
            <w:tcW w:w="1407" w:type="dxa"/>
            <w:vAlign w:val="center"/>
          </w:tcPr>
          <w:p w:rsidR="00EF1ED9" w:rsidRPr="00170D6F" w:rsidRDefault="00EF1ED9" w:rsidP="00170D6F">
            <w:pPr>
              <w:pStyle w:val="Corpotesto"/>
              <w:spacing w:before="120"/>
              <w:rPr>
                <w:rFonts w:ascii="Times New Roman" w:hAnsi="Times New Roman" w:cs="Times New Roman"/>
                <w:sz w:val="20"/>
                <w:szCs w:val="20"/>
              </w:rPr>
            </w:pPr>
            <w:r w:rsidRPr="00170D6F">
              <w:rPr>
                <w:rFonts w:ascii="Times New Roman" w:hAnsi="Times New Roman" w:cs="Times New Roman"/>
                <w:sz w:val="20"/>
                <w:szCs w:val="20"/>
              </w:rPr>
              <w:t>SI</w:t>
            </w:r>
          </w:p>
        </w:tc>
        <w:tc>
          <w:tcPr>
            <w:tcW w:w="2263" w:type="dxa"/>
          </w:tcPr>
          <w:p w:rsidR="00EF1ED9" w:rsidRDefault="00EF1ED9">
            <w:r w:rsidRPr="00C05591">
              <w:rPr>
                <w:sz w:val="20"/>
                <w:szCs w:val="20"/>
              </w:rPr>
              <w:t>In corso di redazione</w:t>
            </w:r>
          </w:p>
        </w:tc>
      </w:tr>
    </w:tbl>
    <w:p w:rsidR="00A15736" w:rsidRPr="00460935" w:rsidRDefault="00A15736" w:rsidP="00A83D01">
      <w:pPr>
        <w:pStyle w:val="Corpotesto"/>
        <w:spacing w:before="120"/>
        <w:jc w:val="both"/>
        <w:rPr>
          <w:rFonts w:ascii="Times New Roman" w:hAnsi="Times New Roman" w:cs="Times New Roman"/>
          <w:sz w:val="24"/>
          <w:szCs w:val="24"/>
        </w:rPr>
      </w:pPr>
    </w:p>
    <w:p w:rsidR="00A15736" w:rsidRPr="00460935" w:rsidRDefault="00A15736" w:rsidP="00FD3C22">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Con riferimento agli obiettivi del presente programma, elencati al precedente Paragrafo 3.1., si segnalano i seguenti obiettivi gestionali, fissati nel PEG/PDO, di rilevante interesse ai fini della trasparenza dell’azione e dell’organizzazione amministrativa</w:t>
      </w:r>
      <w:r w:rsidR="00734001">
        <w:rPr>
          <w:rFonts w:ascii="Times New Roman" w:hAnsi="Times New Roman" w:cs="Times New Roman"/>
          <w:sz w:val="24"/>
          <w:szCs w:val="24"/>
        </w:rPr>
        <w:t>:</w:t>
      </w:r>
    </w:p>
    <w:p w:rsidR="00A15736" w:rsidRPr="00734001" w:rsidRDefault="007A3DD8" w:rsidP="00083F51">
      <w:pPr>
        <w:pStyle w:val="Corpotesto"/>
        <w:spacing w:before="120"/>
        <w:jc w:val="both"/>
        <w:rPr>
          <w:rFonts w:ascii="Times New Roman" w:hAnsi="Times New Roman" w:cs="Times New Roman"/>
          <w:b/>
          <w:sz w:val="24"/>
          <w:szCs w:val="24"/>
        </w:rPr>
      </w:pPr>
      <w:r>
        <w:rPr>
          <w:rFonts w:ascii="Times New Roman" w:hAnsi="Times New Roman" w:cs="Times New Roman"/>
          <w:b/>
          <w:sz w:val="24"/>
          <w:szCs w:val="24"/>
        </w:rPr>
        <w:t xml:space="preserve">3.3 </w:t>
      </w:r>
      <w:r w:rsidR="00A15736" w:rsidRPr="00734001">
        <w:rPr>
          <w:rFonts w:ascii="Times New Roman" w:hAnsi="Times New Roman" w:cs="Times New Roman"/>
          <w:b/>
          <w:sz w:val="24"/>
          <w:szCs w:val="24"/>
        </w:rPr>
        <w:t>Lotta</w:t>
      </w:r>
      <w:r w:rsidR="00734001">
        <w:rPr>
          <w:rFonts w:ascii="Times New Roman" w:hAnsi="Times New Roman" w:cs="Times New Roman"/>
          <w:b/>
          <w:sz w:val="24"/>
          <w:szCs w:val="24"/>
        </w:rPr>
        <w:t xml:space="preserve"> alla corruzione e trasparenza </w:t>
      </w:r>
      <w:r w:rsidR="00A15736" w:rsidRPr="00734001">
        <w:rPr>
          <w:rFonts w:ascii="Times New Roman" w:hAnsi="Times New Roman" w:cs="Times New Roman"/>
          <w:b/>
          <w:sz w:val="24"/>
          <w:szCs w:val="24"/>
        </w:rPr>
        <w:t>- Attuazione misure indicate nel P.T.C.P. e nel P.T.T.I.</w:t>
      </w:r>
    </w:p>
    <w:p w:rsidR="00A15736" w:rsidRPr="00734001" w:rsidRDefault="00A15736" w:rsidP="00900703">
      <w:pPr>
        <w:autoSpaceDE w:val="0"/>
        <w:autoSpaceDN w:val="0"/>
        <w:adjustRightInd w:val="0"/>
        <w:rPr>
          <w:b/>
          <w:sz w:val="20"/>
          <w:szCs w:val="20"/>
        </w:rPr>
      </w:pPr>
    </w:p>
    <w:p w:rsidR="00A15736" w:rsidRPr="00734001" w:rsidRDefault="00A15736" w:rsidP="00900703">
      <w:pPr>
        <w:autoSpaceDE w:val="0"/>
        <w:autoSpaceDN w:val="0"/>
        <w:adjustRightInd w:val="0"/>
        <w:rPr>
          <w:i/>
        </w:rPr>
      </w:pPr>
      <w:r w:rsidRPr="00734001">
        <w:rPr>
          <w:i/>
        </w:rPr>
        <w:lastRenderedPageBreak/>
        <w:t>La ‘lotta alla corruzione’ rappresenta un obiettivo strategico dell’albero della performance che l’ente locale attua con piani di azione operativi.</w:t>
      </w:r>
    </w:p>
    <w:p w:rsidR="00A15736" w:rsidRPr="00734001" w:rsidRDefault="00A15736" w:rsidP="00734001">
      <w:pPr>
        <w:autoSpaceDE w:val="0"/>
        <w:autoSpaceDN w:val="0"/>
        <w:adjustRightInd w:val="0"/>
        <w:jc w:val="both"/>
        <w:rPr>
          <w:i/>
        </w:rPr>
      </w:pPr>
      <w:r w:rsidRPr="00734001">
        <w:rPr>
          <w:i/>
        </w:rPr>
        <w:t>Piena attuazione delle norme in merito alla Trasparenza (D. Lgs. 33/2013) e alla prevenzione della Corruzione (L.190/2012) attraverso la revisione delle procedure interne e delle attività di programmazione e controllo.</w:t>
      </w:r>
    </w:p>
    <w:p w:rsidR="00A15736" w:rsidRPr="00734001" w:rsidRDefault="00A15736" w:rsidP="00734001">
      <w:pPr>
        <w:autoSpaceDE w:val="0"/>
        <w:autoSpaceDN w:val="0"/>
        <w:adjustRightInd w:val="0"/>
        <w:jc w:val="both"/>
        <w:rPr>
          <w:i/>
        </w:rPr>
      </w:pPr>
    </w:p>
    <w:p w:rsidR="00A15736" w:rsidRPr="00734001" w:rsidRDefault="00A15736" w:rsidP="00734001">
      <w:pPr>
        <w:autoSpaceDE w:val="0"/>
        <w:autoSpaceDN w:val="0"/>
        <w:adjustRightInd w:val="0"/>
        <w:jc w:val="both"/>
        <w:rPr>
          <w:i/>
        </w:rPr>
      </w:pPr>
      <w:r w:rsidRPr="00734001">
        <w:rPr>
          <w:i/>
        </w:rPr>
        <w:t>Le misure di prevenzione della corruzione e la trasparenza sono utili a ridurre la probabilità che verifichino o aumentino i rischi di corruzione nell’ente.</w:t>
      </w:r>
    </w:p>
    <w:p w:rsidR="00A15736" w:rsidRPr="00734001" w:rsidRDefault="00A15736" w:rsidP="00734001">
      <w:pPr>
        <w:autoSpaceDE w:val="0"/>
        <w:autoSpaceDN w:val="0"/>
        <w:adjustRightInd w:val="0"/>
        <w:jc w:val="both"/>
        <w:rPr>
          <w:i/>
        </w:rPr>
      </w:pPr>
      <w:r w:rsidRPr="00734001">
        <w:rPr>
          <w:i/>
        </w:rPr>
        <w:t>Rispettare le scadenze e la predisposizione della documentazione come da richiesta del Responsabile per la Prevenzione della Corruzione e della Trasparenza. Coordinamento delle attività a carico dell’Area Affari Generali.</w:t>
      </w:r>
    </w:p>
    <w:p w:rsidR="00A15736" w:rsidRPr="00734001" w:rsidRDefault="00A15736" w:rsidP="00734001">
      <w:pPr>
        <w:autoSpaceDE w:val="0"/>
        <w:autoSpaceDN w:val="0"/>
        <w:adjustRightInd w:val="0"/>
        <w:jc w:val="both"/>
        <w:rPr>
          <w:i/>
        </w:rPr>
      </w:pPr>
      <w:r w:rsidRPr="00734001">
        <w:rPr>
          <w:i/>
        </w:rPr>
        <w:t>L'approvazione del D. Lgs. 33/2013 delinea un percorso orientato al miglioramento costante della programmazione, dei controlli e della trasparenza nelle pubbliche amministrazioni che confluiscono nel Piano della prevenzione della corruzione.</w:t>
      </w:r>
    </w:p>
    <w:p w:rsidR="00A15736" w:rsidRPr="00734001" w:rsidRDefault="00A15736" w:rsidP="00734001">
      <w:pPr>
        <w:autoSpaceDE w:val="0"/>
        <w:autoSpaceDN w:val="0"/>
        <w:adjustRightInd w:val="0"/>
        <w:jc w:val="both"/>
        <w:rPr>
          <w:i/>
        </w:rPr>
      </w:pPr>
      <w:r w:rsidRPr="00734001">
        <w:rPr>
          <w:i/>
        </w:rPr>
        <w:t>La redazione del Piano della Trasparenza, parte integrante del Piano di Prevenzione della corruzione, e l'applicazione del D.Lgs. 33/2013 nella parte di pubblicazione dei dati sul sito istituzionale impegna la struttura tecnica non solo ad una semplice raccolta di documenti bensì ad una indispensabile revisione dell'iter procedurale, ed all'attuazione di adempimenti necessari a recuperare le informazioni "obbligatorie" da pubblicare.</w:t>
      </w:r>
    </w:p>
    <w:p w:rsidR="00A15736" w:rsidRPr="00734001" w:rsidRDefault="00A15736" w:rsidP="00734001">
      <w:pPr>
        <w:autoSpaceDE w:val="0"/>
        <w:autoSpaceDN w:val="0"/>
        <w:adjustRightInd w:val="0"/>
        <w:jc w:val="both"/>
        <w:rPr>
          <w:i/>
        </w:rPr>
      </w:pPr>
      <w:r w:rsidRPr="00734001">
        <w:rPr>
          <w:i/>
        </w:rPr>
        <w:t>Queste attività di gestione delle informazioni vede coinvolti tutti i settori, seppure con responsabilità diversificate, e rende necessario un approccio culturale innovativo sempre più orientato ai controlli, alla trasparenza ed alla legalità.</w:t>
      </w:r>
    </w:p>
    <w:p w:rsidR="00A15736" w:rsidRPr="00734001" w:rsidRDefault="00A15736" w:rsidP="00734001">
      <w:pPr>
        <w:autoSpaceDE w:val="0"/>
        <w:autoSpaceDN w:val="0"/>
        <w:adjustRightInd w:val="0"/>
        <w:jc w:val="both"/>
        <w:rPr>
          <w:i/>
        </w:rPr>
      </w:pPr>
    </w:p>
    <w:p w:rsidR="00A15736" w:rsidRPr="00734001" w:rsidRDefault="00A15736" w:rsidP="00734001">
      <w:pPr>
        <w:autoSpaceDE w:val="0"/>
        <w:autoSpaceDN w:val="0"/>
        <w:adjustRightInd w:val="0"/>
        <w:jc w:val="both"/>
        <w:rPr>
          <w:i/>
        </w:rPr>
      </w:pPr>
      <w:r w:rsidRPr="00734001">
        <w:rPr>
          <w:i/>
        </w:rPr>
        <w:t>FASI:</w:t>
      </w:r>
    </w:p>
    <w:p w:rsidR="00A15736" w:rsidRPr="00734001" w:rsidRDefault="00A15736" w:rsidP="00734001">
      <w:pPr>
        <w:autoSpaceDE w:val="0"/>
        <w:autoSpaceDN w:val="0"/>
        <w:adjustRightInd w:val="0"/>
        <w:jc w:val="both"/>
        <w:rPr>
          <w:i/>
        </w:rPr>
      </w:pPr>
      <w:r w:rsidRPr="00734001">
        <w:rPr>
          <w:i/>
        </w:rPr>
        <w:t>- Aggiornamento del Piano Anticorruzione</w:t>
      </w:r>
    </w:p>
    <w:p w:rsidR="00A15736" w:rsidRPr="00734001" w:rsidRDefault="00A15736" w:rsidP="00734001">
      <w:pPr>
        <w:autoSpaceDE w:val="0"/>
        <w:autoSpaceDN w:val="0"/>
        <w:adjustRightInd w:val="0"/>
        <w:jc w:val="both"/>
        <w:rPr>
          <w:i/>
        </w:rPr>
      </w:pPr>
      <w:r w:rsidRPr="00734001">
        <w:rPr>
          <w:i/>
        </w:rPr>
        <w:t>- Formazione sulle materie più a rischio</w:t>
      </w:r>
    </w:p>
    <w:p w:rsidR="00A15736" w:rsidRPr="00734001" w:rsidRDefault="00A15736" w:rsidP="00734001">
      <w:pPr>
        <w:autoSpaceDE w:val="0"/>
        <w:autoSpaceDN w:val="0"/>
        <w:adjustRightInd w:val="0"/>
        <w:jc w:val="both"/>
        <w:rPr>
          <w:i/>
        </w:rPr>
      </w:pPr>
      <w:r w:rsidRPr="00734001">
        <w:rPr>
          <w:i/>
        </w:rPr>
        <w:t>- Predisposizione report annuale sull’attuazione del Piano</w:t>
      </w:r>
    </w:p>
    <w:p w:rsidR="00A15736" w:rsidRPr="00734001" w:rsidRDefault="00A15736" w:rsidP="00734001">
      <w:pPr>
        <w:autoSpaceDE w:val="0"/>
        <w:autoSpaceDN w:val="0"/>
        <w:adjustRightInd w:val="0"/>
        <w:jc w:val="both"/>
        <w:rPr>
          <w:i/>
        </w:rPr>
      </w:pPr>
      <w:r w:rsidRPr="00734001">
        <w:rPr>
          <w:i/>
        </w:rPr>
        <w:t>- Aggiornamento costante delle informazioni da pubblicare nella sezione ‘Amministrazione Trasparente’</w:t>
      </w:r>
    </w:p>
    <w:p w:rsidR="00A15736" w:rsidRPr="00734001" w:rsidRDefault="007A3DD8" w:rsidP="00734001">
      <w:pPr>
        <w:pStyle w:val="Corpotesto"/>
        <w:spacing w:before="120"/>
        <w:jc w:val="both"/>
        <w:rPr>
          <w:rFonts w:ascii="Times New Roman" w:hAnsi="Times New Roman" w:cs="Times New Roman"/>
          <w:b/>
          <w:sz w:val="24"/>
          <w:szCs w:val="24"/>
        </w:rPr>
      </w:pPr>
      <w:r>
        <w:rPr>
          <w:rFonts w:ascii="Times New Roman" w:hAnsi="Times New Roman" w:cs="Times New Roman"/>
          <w:b/>
          <w:sz w:val="24"/>
          <w:szCs w:val="24"/>
        </w:rPr>
        <w:t xml:space="preserve">3.4 </w:t>
      </w:r>
      <w:r w:rsidR="00A15736" w:rsidRPr="00734001">
        <w:rPr>
          <w:rFonts w:ascii="Times New Roman" w:hAnsi="Times New Roman" w:cs="Times New Roman"/>
          <w:b/>
          <w:sz w:val="24"/>
          <w:szCs w:val="24"/>
        </w:rPr>
        <w:t>Misure della corruzione nell’ambito della Polizia Locale</w:t>
      </w:r>
    </w:p>
    <w:p w:rsidR="00A15736" w:rsidRPr="00734001" w:rsidRDefault="00A15736" w:rsidP="00734001">
      <w:pPr>
        <w:pStyle w:val="Corpotesto"/>
        <w:spacing w:before="120"/>
        <w:jc w:val="both"/>
        <w:rPr>
          <w:rFonts w:ascii="Times New Roman" w:hAnsi="Times New Roman" w:cs="Times New Roman"/>
          <w:i/>
          <w:sz w:val="24"/>
          <w:szCs w:val="24"/>
        </w:rPr>
      </w:pPr>
      <w:r w:rsidRPr="00734001">
        <w:rPr>
          <w:rFonts w:ascii="Times New Roman" w:hAnsi="Times New Roman" w:cs="Times New Roman"/>
          <w:i/>
          <w:sz w:val="24"/>
          <w:szCs w:val="24"/>
        </w:rPr>
        <w:t>La rotazione continua tra gli Agenti di pattuglia e di quartiere (appiedati) nell’ambito della gestione associata della funzione fondamentale di Polizia Locale quale misura idonea a ridurre la probabilità che si verifichi o aumenti il rischio di corruzione nell’ambito della Polizia Locale.</w:t>
      </w:r>
    </w:p>
    <w:p w:rsidR="00A15736" w:rsidRPr="00734001" w:rsidRDefault="00A15736" w:rsidP="00734001">
      <w:pPr>
        <w:pStyle w:val="TitoloB"/>
        <w:spacing w:before="120" w:after="0" w:line="240" w:lineRule="auto"/>
        <w:jc w:val="both"/>
        <w:rPr>
          <w:rFonts w:ascii="Times New Roman" w:hAnsi="Times New Roman" w:cs="Times New Roman"/>
          <w:sz w:val="24"/>
          <w:szCs w:val="24"/>
        </w:rPr>
      </w:pPr>
    </w:p>
    <w:p w:rsidR="00A15736" w:rsidRPr="00734001" w:rsidRDefault="00A15736" w:rsidP="00A83D01">
      <w:pPr>
        <w:keepNext/>
        <w:widowControl w:val="0"/>
        <w:spacing w:before="120"/>
        <w:jc w:val="both"/>
        <w:outlineLvl w:val="1"/>
        <w:rPr>
          <w:b/>
        </w:rPr>
      </w:pPr>
      <w:bookmarkStart w:id="27" w:name="_Toc437942557"/>
      <w:r w:rsidRPr="00734001">
        <w:rPr>
          <w:b/>
        </w:rPr>
        <w:t>3.</w:t>
      </w:r>
      <w:r w:rsidR="007A3DD8">
        <w:rPr>
          <w:b/>
        </w:rPr>
        <w:t>5</w:t>
      </w:r>
      <w:r w:rsidRPr="00734001">
        <w:rPr>
          <w:b/>
        </w:rPr>
        <w:t xml:space="preserve"> Indicazione degli uffici e dei dirigenti coinvolti per l’individuazione dei contenuti del Programma</w:t>
      </w:r>
      <w:bookmarkEnd w:id="27"/>
    </w:p>
    <w:p w:rsidR="00A15736" w:rsidRPr="00734001" w:rsidRDefault="00DC5427" w:rsidP="00A83D01">
      <w:pPr>
        <w:pStyle w:val="Corpotesto"/>
        <w:spacing w:before="120"/>
        <w:jc w:val="both"/>
        <w:rPr>
          <w:rFonts w:ascii="Times New Roman" w:hAnsi="Times New Roman" w:cs="Times New Roman"/>
          <w:sz w:val="24"/>
          <w:szCs w:val="24"/>
        </w:rPr>
      </w:pPr>
      <w:r>
        <w:rPr>
          <w:rFonts w:ascii="Times New Roman" w:hAnsi="Times New Roman" w:cs="Times New Roman"/>
          <w:sz w:val="24"/>
          <w:szCs w:val="24"/>
        </w:rPr>
        <w:t>Il R</w:t>
      </w:r>
      <w:r w:rsidR="00A15736" w:rsidRPr="00734001">
        <w:rPr>
          <w:rFonts w:ascii="Times New Roman" w:hAnsi="Times New Roman" w:cs="Times New Roman"/>
          <w:sz w:val="24"/>
          <w:szCs w:val="24"/>
        </w:rPr>
        <w:t xml:space="preserve">esponsabile della </w:t>
      </w:r>
      <w:r>
        <w:rPr>
          <w:rFonts w:ascii="Times New Roman" w:hAnsi="Times New Roman" w:cs="Times New Roman"/>
          <w:sz w:val="24"/>
          <w:szCs w:val="24"/>
        </w:rPr>
        <w:t>T</w:t>
      </w:r>
      <w:r w:rsidR="00A15736" w:rsidRPr="00734001">
        <w:rPr>
          <w:rFonts w:ascii="Times New Roman" w:hAnsi="Times New Roman" w:cs="Times New Roman"/>
          <w:sz w:val="24"/>
          <w:szCs w:val="24"/>
        </w:rPr>
        <w:t xml:space="preserve">rasparenza elabora e aggiorna il programma e lo sottopone all’esecutivo per l’approvazione. A tal fine, promuove e cura il coinvolgimento di tutte le ripartizioni organizzative dell’ente. </w:t>
      </w:r>
    </w:p>
    <w:p w:rsidR="00A15736" w:rsidRPr="00734001" w:rsidRDefault="00A15736" w:rsidP="00A83D01">
      <w:pPr>
        <w:pStyle w:val="Corpotesto"/>
        <w:spacing w:before="120"/>
        <w:jc w:val="both"/>
        <w:rPr>
          <w:rFonts w:ascii="Times New Roman" w:hAnsi="Times New Roman" w:cs="Times New Roman"/>
          <w:sz w:val="24"/>
          <w:szCs w:val="24"/>
        </w:rPr>
      </w:pPr>
      <w:r w:rsidRPr="00734001">
        <w:rPr>
          <w:rFonts w:ascii="Times New Roman" w:hAnsi="Times New Roman" w:cs="Times New Roman"/>
          <w:sz w:val="24"/>
          <w:szCs w:val="24"/>
        </w:rPr>
        <w:t xml:space="preserve">Ai dirigenti compete la responsabilità dell’individuazione dei contenuti specifici del programma (quale documento pubblicare, quale informazione pubblicare) e l’attuazione puntuale delle relative previsioni.  </w:t>
      </w:r>
    </w:p>
    <w:p w:rsidR="00A15736" w:rsidRPr="00734001" w:rsidRDefault="00A15736" w:rsidP="00A83D01">
      <w:pPr>
        <w:pStyle w:val="Corpotesto"/>
        <w:spacing w:before="120"/>
        <w:jc w:val="both"/>
        <w:rPr>
          <w:rFonts w:ascii="Times New Roman" w:hAnsi="Times New Roman" w:cs="Times New Roman"/>
          <w:sz w:val="24"/>
          <w:szCs w:val="24"/>
        </w:rPr>
      </w:pPr>
      <w:r w:rsidRPr="00734001">
        <w:rPr>
          <w:rFonts w:ascii="Times New Roman" w:hAnsi="Times New Roman" w:cs="Times New Roman"/>
          <w:sz w:val="24"/>
          <w:szCs w:val="24"/>
        </w:rPr>
        <w:t xml:space="preserve">La Giunta approva annualmente il programma triennale ed i relativi aggiornamenti. </w:t>
      </w:r>
    </w:p>
    <w:p w:rsidR="00A15736" w:rsidRPr="00DC5427" w:rsidRDefault="00A15736" w:rsidP="00A83D01">
      <w:pPr>
        <w:pStyle w:val="Corpotesto"/>
        <w:spacing w:before="120"/>
        <w:jc w:val="left"/>
        <w:rPr>
          <w:rFonts w:ascii="Times New Roman" w:hAnsi="Times New Roman" w:cs="Times New Roman"/>
          <w:b/>
          <w:bCs/>
          <w:sz w:val="24"/>
          <w:szCs w:val="24"/>
        </w:rPr>
      </w:pPr>
    </w:p>
    <w:p w:rsidR="00A15736" w:rsidRPr="00DC5427" w:rsidRDefault="00A15736" w:rsidP="00A83D01">
      <w:pPr>
        <w:keepNext/>
        <w:widowControl w:val="0"/>
        <w:spacing w:before="120"/>
        <w:jc w:val="both"/>
        <w:outlineLvl w:val="1"/>
        <w:rPr>
          <w:b/>
        </w:rPr>
      </w:pPr>
      <w:bookmarkStart w:id="28" w:name="_Toc437942558"/>
      <w:r w:rsidRPr="00DC5427">
        <w:rPr>
          <w:b/>
        </w:rPr>
        <w:lastRenderedPageBreak/>
        <w:t>3.</w:t>
      </w:r>
      <w:r w:rsidR="007A3DD8">
        <w:rPr>
          <w:b/>
        </w:rPr>
        <w:t>6</w:t>
      </w:r>
      <w:r w:rsidRPr="00DC5427">
        <w:rPr>
          <w:b/>
        </w:rPr>
        <w:t xml:space="preserve"> Modalità di coinvolgimento degli </w:t>
      </w:r>
      <w:r w:rsidRPr="00DC5427">
        <w:rPr>
          <w:b/>
          <w:i/>
        </w:rPr>
        <w:t>stakeholders</w:t>
      </w:r>
      <w:bookmarkEnd w:id="28"/>
    </w:p>
    <w:p w:rsidR="00A15736" w:rsidRPr="00DC5427" w:rsidRDefault="00A15736" w:rsidP="00A83D01">
      <w:pPr>
        <w:pStyle w:val="Corpotesto"/>
        <w:spacing w:before="120"/>
        <w:jc w:val="both"/>
        <w:rPr>
          <w:rFonts w:ascii="Times New Roman" w:hAnsi="Times New Roman" w:cs="Times New Roman"/>
          <w:sz w:val="24"/>
          <w:szCs w:val="24"/>
        </w:rPr>
      </w:pPr>
      <w:r w:rsidRPr="00DC5427">
        <w:rPr>
          <w:rFonts w:ascii="Times New Roman" w:hAnsi="Times New Roman" w:cs="Times New Roman"/>
          <w:sz w:val="24"/>
          <w:szCs w:val="24"/>
        </w:rPr>
        <w:t xml:space="preserve">Come in passato, sarà massima l’attenzione dedicata all’analisi delle critiche, dei reclami e dei suggerimenti che vengono dalla cittadinanza, in qualsiasi forma e con qualunque modalità. </w:t>
      </w:r>
    </w:p>
    <w:p w:rsidR="00A15736" w:rsidRPr="00DC5427" w:rsidRDefault="00A15736" w:rsidP="00A83D01">
      <w:pPr>
        <w:pStyle w:val="Corpotesto"/>
        <w:spacing w:before="120"/>
        <w:jc w:val="both"/>
        <w:rPr>
          <w:rFonts w:ascii="Times New Roman" w:hAnsi="Times New Roman" w:cs="Times New Roman"/>
          <w:sz w:val="24"/>
          <w:szCs w:val="24"/>
        </w:rPr>
      </w:pPr>
      <w:r w:rsidRPr="00DC5427">
        <w:rPr>
          <w:rFonts w:ascii="Times New Roman" w:hAnsi="Times New Roman" w:cs="Times New Roman"/>
          <w:sz w:val="24"/>
          <w:szCs w:val="24"/>
        </w:rPr>
        <w:t xml:space="preserve">Per queste finalità sul sito web, nella </w:t>
      </w:r>
      <w:r w:rsidRPr="00DC5427">
        <w:rPr>
          <w:rFonts w:ascii="Times New Roman" w:hAnsi="Times New Roman" w:cs="Times New Roman"/>
          <w:i/>
          <w:iCs/>
          <w:sz w:val="24"/>
          <w:szCs w:val="24"/>
        </w:rPr>
        <w:t>home page</w:t>
      </w:r>
      <w:r w:rsidRPr="00DC5427">
        <w:rPr>
          <w:rFonts w:ascii="Times New Roman" w:hAnsi="Times New Roman" w:cs="Times New Roman"/>
          <w:sz w:val="24"/>
          <w:szCs w:val="24"/>
        </w:rPr>
        <w:t xml:space="preserve">, è riportato l’indirizzo PEC istituzionale che può essere liberamente utilizzato per comunicare con l’ente. </w:t>
      </w:r>
    </w:p>
    <w:p w:rsidR="00A15736" w:rsidRPr="00DC5427" w:rsidRDefault="00A15736" w:rsidP="00A83D01">
      <w:pPr>
        <w:pStyle w:val="Corpotesto"/>
        <w:spacing w:before="120"/>
        <w:jc w:val="both"/>
        <w:rPr>
          <w:rFonts w:ascii="Times New Roman" w:hAnsi="Times New Roman" w:cs="Times New Roman"/>
          <w:sz w:val="24"/>
          <w:szCs w:val="24"/>
        </w:rPr>
      </w:pPr>
      <w:r w:rsidRPr="00DC5427">
        <w:rPr>
          <w:rFonts w:ascii="Times New Roman" w:hAnsi="Times New Roman" w:cs="Times New Roman"/>
          <w:sz w:val="24"/>
          <w:szCs w:val="24"/>
        </w:rPr>
        <w:t xml:space="preserve">Inoltre, nelle sezioni dedicate alle ripartizioni organizzative sono indicati gli indirizzi di posta elettronica ordinaria di ciascun ufficio, nonché gli altri consueti recapiti (telefono, fax, ecc.). </w:t>
      </w:r>
    </w:p>
    <w:p w:rsidR="00A15736" w:rsidRPr="00DC5427" w:rsidRDefault="00A15736" w:rsidP="00A83D01">
      <w:pPr>
        <w:pStyle w:val="TitoloB"/>
        <w:spacing w:before="120" w:after="0" w:line="240" w:lineRule="auto"/>
        <w:rPr>
          <w:rFonts w:ascii="Times New Roman" w:hAnsi="Times New Roman" w:cs="Times New Roman"/>
          <w:sz w:val="24"/>
          <w:szCs w:val="24"/>
        </w:rPr>
      </w:pPr>
    </w:p>
    <w:p w:rsidR="00A15736" w:rsidRPr="00DC5427" w:rsidRDefault="00A15736" w:rsidP="00A83D01">
      <w:pPr>
        <w:keepNext/>
        <w:widowControl w:val="0"/>
        <w:spacing w:before="120"/>
        <w:jc w:val="both"/>
        <w:outlineLvl w:val="1"/>
        <w:rPr>
          <w:b/>
        </w:rPr>
      </w:pPr>
      <w:bookmarkStart w:id="29" w:name="_Toc437942559"/>
      <w:r w:rsidRPr="00DC5427">
        <w:rPr>
          <w:b/>
        </w:rPr>
        <w:t>3.</w:t>
      </w:r>
      <w:r w:rsidR="007A3DD8">
        <w:rPr>
          <w:b/>
        </w:rPr>
        <w:t>7</w:t>
      </w:r>
      <w:r w:rsidRPr="00DC5427">
        <w:rPr>
          <w:b/>
        </w:rPr>
        <w:t xml:space="preserve"> Termini e modalità di approvazione del programma</w:t>
      </w:r>
      <w:bookmarkEnd w:id="29"/>
    </w:p>
    <w:p w:rsidR="00A15736" w:rsidRPr="00DC5427" w:rsidRDefault="00A15736" w:rsidP="00A83D01">
      <w:pPr>
        <w:pStyle w:val="Corpotesto"/>
        <w:spacing w:before="120"/>
        <w:jc w:val="both"/>
        <w:rPr>
          <w:rFonts w:ascii="Times New Roman" w:hAnsi="Times New Roman" w:cs="Times New Roman"/>
          <w:sz w:val="24"/>
          <w:szCs w:val="24"/>
        </w:rPr>
      </w:pPr>
      <w:r w:rsidRPr="00DC5427">
        <w:rPr>
          <w:rFonts w:ascii="Times New Roman" w:hAnsi="Times New Roman" w:cs="Times New Roman"/>
          <w:sz w:val="24"/>
          <w:szCs w:val="24"/>
        </w:rPr>
        <w:t xml:space="preserve">Le misure del programma devono necessariamente essere collegate con le misure e gli interventi previsti dal Piano di prevenzione della corruzione (legge 190/2012) del quale il programma costituisce, di norma, una sezione. </w:t>
      </w:r>
    </w:p>
    <w:p w:rsidR="00A15736" w:rsidRPr="00DC5427" w:rsidRDefault="00A15736" w:rsidP="00A83D01">
      <w:pPr>
        <w:pStyle w:val="Corpotesto"/>
        <w:spacing w:before="120"/>
        <w:jc w:val="both"/>
        <w:rPr>
          <w:rFonts w:ascii="Times New Roman" w:hAnsi="Times New Roman" w:cs="Times New Roman"/>
          <w:sz w:val="24"/>
          <w:szCs w:val="24"/>
          <w:shd w:val="clear" w:color="auto" w:fill="FFFFFF"/>
        </w:rPr>
      </w:pPr>
      <w:r w:rsidRPr="00DC5427">
        <w:rPr>
          <w:rFonts w:ascii="Times New Roman" w:hAnsi="Times New Roman" w:cs="Times New Roman"/>
          <w:sz w:val="24"/>
          <w:szCs w:val="24"/>
        </w:rPr>
        <w:t>Pertanto, il pre</w:t>
      </w:r>
      <w:r w:rsidR="00DC5427">
        <w:rPr>
          <w:rFonts w:ascii="Times New Roman" w:hAnsi="Times New Roman" w:cs="Times New Roman"/>
          <w:sz w:val="24"/>
          <w:szCs w:val="24"/>
        </w:rPr>
        <w:t>sente deve considerarsi parte integrante</w:t>
      </w:r>
      <w:r w:rsidRPr="00DC5427">
        <w:rPr>
          <w:rFonts w:ascii="Times New Roman" w:hAnsi="Times New Roman" w:cs="Times New Roman"/>
          <w:sz w:val="24"/>
          <w:szCs w:val="24"/>
        </w:rPr>
        <w:t xml:space="preserve"> del Piano Triennale per la Prevenzione della </w:t>
      </w:r>
      <w:r w:rsidRPr="00DC5427">
        <w:rPr>
          <w:rFonts w:ascii="Times New Roman" w:hAnsi="Times New Roman" w:cs="Times New Roman"/>
          <w:sz w:val="24"/>
          <w:szCs w:val="24"/>
          <w:shd w:val="clear" w:color="auto" w:fill="FFFFFF"/>
        </w:rPr>
        <w:t xml:space="preserve">Corruzione. </w:t>
      </w:r>
    </w:p>
    <w:p w:rsidR="00A15736" w:rsidRPr="00DC5427" w:rsidRDefault="00A15736" w:rsidP="00A83D01">
      <w:pPr>
        <w:pStyle w:val="Corpotesto"/>
        <w:spacing w:before="120"/>
        <w:jc w:val="both"/>
        <w:rPr>
          <w:rFonts w:ascii="Times New Roman" w:hAnsi="Times New Roman" w:cs="Times New Roman"/>
          <w:sz w:val="24"/>
          <w:szCs w:val="24"/>
        </w:rPr>
      </w:pPr>
      <w:r w:rsidRPr="00DC5427">
        <w:rPr>
          <w:rFonts w:ascii="Times New Roman" w:hAnsi="Times New Roman" w:cs="Times New Roman"/>
          <w:sz w:val="24"/>
          <w:szCs w:val="24"/>
          <w:shd w:val="clear" w:color="auto" w:fill="FFFFFF"/>
        </w:rPr>
        <w:t>Come</w:t>
      </w:r>
      <w:r w:rsidRPr="00DC5427">
        <w:rPr>
          <w:rFonts w:ascii="Times New Roman" w:hAnsi="Times New Roman" w:cs="Times New Roman"/>
          <w:sz w:val="24"/>
          <w:szCs w:val="24"/>
        </w:rPr>
        <w:t xml:space="preserve"> il PTPC, il programma per la trasparenza è approvato dall’esecutivo entro il 31 gennaio. </w:t>
      </w:r>
    </w:p>
    <w:p w:rsidR="00A15736" w:rsidRPr="00460935" w:rsidRDefault="00A15736" w:rsidP="00A83D01">
      <w:pPr>
        <w:keepNext/>
        <w:widowControl w:val="0"/>
        <w:spacing w:before="120"/>
        <w:jc w:val="both"/>
        <w:outlineLvl w:val="1"/>
        <w:rPr>
          <w:b/>
        </w:rPr>
      </w:pPr>
      <w:r w:rsidRPr="00460935">
        <w:rPr>
          <w:color w:val="00B050"/>
        </w:rPr>
        <w:br w:type="page"/>
      </w:r>
      <w:bookmarkStart w:id="30" w:name="_Toc437942560"/>
      <w:r w:rsidRPr="00460935">
        <w:rPr>
          <w:b/>
        </w:rPr>
        <w:lastRenderedPageBreak/>
        <w:t>4. Le iniziative di comunicazione della trasparenza</w:t>
      </w:r>
      <w:bookmarkEnd w:id="30"/>
      <w:r w:rsidRPr="00460935">
        <w:rPr>
          <w:b/>
        </w:rPr>
        <w:t xml:space="preserve"> </w:t>
      </w:r>
    </w:p>
    <w:p w:rsidR="00A15736" w:rsidRPr="00DC5427" w:rsidRDefault="00A15736" w:rsidP="00A83D01">
      <w:pPr>
        <w:pStyle w:val="Corpotesto"/>
        <w:spacing w:before="120"/>
        <w:jc w:val="both"/>
        <w:rPr>
          <w:rFonts w:ascii="Times New Roman" w:hAnsi="Times New Roman" w:cs="Times New Roman"/>
          <w:sz w:val="24"/>
          <w:szCs w:val="24"/>
        </w:rPr>
      </w:pPr>
      <w:r w:rsidRPr="00DC5427">
        <w:rPr>
          <w:rFonts w:ascii="Times New Roman" w:hAnsi="Times New Roman" w:cs="Times New Roman"/>
          <w:sz w:val="24"/>
          <w:szCs w:val="24"/>
        </w:rPr>
        <w:t xml:space="preserve">Una volta approvato il PTTI, unitamente al PTPC quale suo allegato, sarà pubblicato nell’apposita sezione </w:t>
      </w:r>
      <w:r w:rsidRPr="00DC5427">
        <w:rPr>
          <w:rFonts w:ascii="Times New Roman" w:hAnsi="Times New Roman" w:cs="Times New Roman"/>
          <w:i/>
          <w:sz w:val="24"/>
          <w:szCs w:val="24"/>
        </w:rPr>
        <w:t xml:space="preserve">dell’Amministrazione Trasparente </w:t>
      </w:r>
      <w:r w:rsidRPr="00DC5427">
        <w:rPr>
          <w:rFonts w:ascii="Times New Roman" w:hAnsi="Times New Roman" w:cs="Times New Roman"/>
          <w:sz w:val="24"/>
          <w:szCs w:val="24"/>
        </w:rPr>
        <w:t>del sito istituzionale del Comune di Bellinzago Lombardo. Inoltre, al fine di darne maggiore evidenza, verrà inserito, per i due mesi successivi alla sua pubblicazione, anche nell’home page del sito.</w:t>
      </w:r>
    </w:p>
    <w:p w:rsidR="00A15736" w:rsidRDefault="00A15736" w:rsidP="00A83D01">
      <w:pPr>
        <w:pStyle w:val="Corpotesto"/>
        <w:spacing w:before="120"/>
        <w:jc w:val="both"/>
        <w:rPr>
          <w:rFonts w:ascii="Times New Roman" w:hAnsi="Times New Roman" w:cs="Times New Roman"/>
          <w:sz w:val="24"/>
          <w:szCs w:val="24"/>
        </w:rPr>
      </w:pPr>
      <w:r w:rsidRPr="00DC5427">
        <w:rPr>
          <w:rFonts w:ascii="Times New Roman" w:hAnsi="Times New Roman" w:cs="Times New Roman"/>
          <w:sz w:val="24"/>
          <w:szCs w:val="24"/>
        </w:rPr>
        <w:t>Il Piano sarà oggetto di approfondimento nei corsi di formazione rivolti al personale dipendente ed agli amministratori.</w:t>
      </w:r>
    </w:p>
    <w:p w:rsidR="009C32BB" w:rsidRPr="00DC5427" w:rsidRDefault="009C32BB" w:rsidP="00A83D01">
      <w:pPr>
        <w:pStyle w:val="Corpotesto"/>
        <w:spacing w:before="120"/>
        <w:jc w:val="both"/>
        <w:rPr>
          <w:rFonts w:ascii="Times New Roman" w:hAnsi="Times New Roman" w:cs="Times New Roman"/>
          <w:sz w:val="24"/>
          <w:szCs w:val="24"/>
        </w:rPr>
      </w:pPr>
    </w:p>
    <w:p w:rsidR="00A15736" w:rsidRPr="00460935" w:rsidRDefault="00A15736" w:rsidP="00A83D01">
      <w:pPr>
        <w:keepNext/>
        <w:widowControl w:val="0"/>
        <w:spacing w:before="120"/>
        <w:jc w:val="both"/>
        <w:outlineLvl w:val="1"/>
        <w:rPr>
          <w:b/>
        </w:rPr>
      </w:pPr>
      <w:bookmarkStart w:id="31" w:name="_Toc437942561"/>
      <w:r w:rsidRPr="00460935">
        <w:rPr>
          <w:b/>
        </w:rPr>
        <w:t>4.1. Iniziative e strumenti di comunicazione per la diffusione dei contenuti del Programma e dei dati pubblicati</w:t>
      </w:r>
      <w:bookmarkEnd w:id="31"/>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w:t>
      </w:r>
      <w:r w:rsidRPr="00460935">
        <w:rPr>
          <w:rFonts w:ascii="Times New Roman" w:hAnsi="Times New Roman" w:cs="Times New Roman"/>
          <w:b/>
          <w:sz w:val="24"/>
          <w:szCs w:val="24"/>
        </w:rPr>
        <w:t>sito web</w:t>
      </w:r>
      <w:r w:rsidRPr="00460935">
        <w:rPr>
          <w:rFonts w:ascii="Times New Roman" w:hAnsi="Times New Roman" w:cs="Times New Roman"/>
          <w:sz w:val="24"/>
          <w:szCs w:val="24"/>
        </w:rPr>
        <w:t xml:space="preserve"> è il mezzo primario di comunicazione, il più accessibile ed il meno oneroso, attraverso il quale l’amministrazione deve garantire un’informazione trasparente ed esauriente sul suo operato, promuovere nuove relazioni con i cittadini, le imprese le altre PA, pubblicizzare e consentire l’accesso ai propri servizi, consolidare la propria immagine istituzionale.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Ai fini dell’applicazione dei principi di trasparenza e integrità, l’ente ha da tempo realizzato un sito internet istituzionale del quale si intendono sfruttare tutte la potenzialità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L’ente è munito di </w:t>
      </w:r>
      <w:r w:rsidRPr="00460935">
        <w:rPr>
          <w:rFonts w:ascii="Times New Roman" w:hAnsi="Times New Roman" w:cs="Times New Roman"/>
          <w:b/>
          <w:sz w:val="24"/>
          <w:szCs w:val="24"/>
        </w:rPr>
        <w:t>posta elettronica</w:t>
      </w:r>
      <w:r w:rsidRPr="00460935">
        <w:rPr>
          <w:rFonts w:ascii="Times New Roman" w:hAnsi="Times New Roman" w:cs="Times New Roman"/>
          <w:sz w:val="24"/>
          <w:szCs w:val="24"/>
        </w:rPr>
        <w:t xml:space="preserve"> ordinaria e certificata.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Sul sito web, nella </w:t>
      </w:r>
      <w:r w:rsidRPr="00460935">
        <w:rPr>
          <w:rFonts w:ascii="Times New Roman" w:hAnsi="Times New Roman" w:cs="Times New Roman"/>
          <w:i/>
          <w:iCs/>
          <w:sz w:val="24"/>
          <w:szCs w:val="24"/>
        </w:rPr>
        <w:t>home page</w:t>
      </w:r>
      <w:r w:rsidRPr="00460935">
        <w:rPr>
          <w:rFonts w:ascii="Times New Roman" w:hAnsi="Times New Roman" w:cs="Times New Roman"/>
          <w:sz w:val="24"/>
          <w:szCs w:val="24"/>
        </w:rPr>
        <w:t xml:space="preserve">, è riportato l’indirizzo PEC istituzionale. Nelle sezioni dedicate alle ripartizioni organizzative sono indicati gli indirizzi di posta elettronica ordinaria di ciascun ufficio, nonché gli altri consueti recapiti (telefono, fax, ecc.).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La legge 69/2009 riconosce l’effetto di “</w:t>
      </w:r>
      <w:r w:rsidRPr="00460935">
        <w:rPr>
          <w:rFonts w:ascii="Times New Roman" w:hAnsi="Times New Roman" w:cs="Times New Roman"/>
          <w:i/>
          <w:iCs/>
          <w:sz w:val="24"/>
          <w:szCs w:val="24"/>
        </w:rPr>
        <w:t>pubblicità legale</w:t>
      </w:r>
      <w:r w:rsidRPr="00460935">
        <w:rPr>
          <w:rFonts w:ascii="Times New Roman" w:hAnsi="Times New Roman" w:cs="Times New Roman"/>
          <w:sz w:val="24"/>
          <w:szCs w:val="24"/>
        </w:rPr>
        <w:t xml:space="preserve">” soltanto alle pubblicazioni effettuate sui siti informatici delle PA.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L’articolo 32 della suddetta legge dispone che “</w:t>
      </w:r>
      <w:r w:rsidRPr="00460935">
        <w:rPr>
          <w:rFonts w:ascii="Times New Roman" w:hAnsi="Times New Roman" w:cs="Times New Roman"/>
          <w:i/>
          <w:iCs/>
          <w:sz w:val="24"/>
          <w:szCs w:val="24"/>
        </w:rPr>
        <w:t>a far data dal 1° gennaio 2010, gli obblighi di pubblicazione di atti e provvedimenti amministrativi aventi effetto di pubblicità legale si intendono assolti con la pubblicazione nei propri siti informatici da parte delle amministrazioni e degli enti pubblici obbligati</w:t>
      </w:r>
      <w:r w:rsidRPr="00460935">
        <w:rPr>
          <w:rFonts w:ascii="Times New Roman" w:hAnsi="Times New Roman" w:cs="Times New Roman"/>
          <w:sz w:val="24"/>
          <w:szCs w:val="24"/>
        </w:rPr>
        <w:t xml:space="preserv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L’amministrazione ha adempiuto al dettato normativo sin dal 1° gennaio 2010: l’albo pretorio è esclusivamente informatico. Il relativo link è ben indicato nella </w:t>
      </w:r>
      <w:r w:rsidRPr="00460935">
        <w:rPr>
          <w:rFonts w:ascii="Times New Roman" w:hAnsi="Times New Roman" w:cs="Times New Roman"/>
          <w:i/>
          <w:iCs/>
          <w:sz w:val="24"/>
          <w:szCs w:val="24"/>
        </w:rPr>
        <w:t>home page</w:t>
      </w:r>
      <w:r w:rsidRPr="00460935">
        <w:rPr>
          <w:rFonts w:ascii="Times New Roman" w:hAnsi="Times New Roman" w:cs="Times New Roman"/>
          <w:sz w:val="24"/>
          <w:szCs w:val="24"/>
        </w:rPr>
        <w:t xml:space="preserve"> del sito istituzionale.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Come deliberato dall’</w:t>
      </w:r>
      <w:r w:rsidRPr="00460935">
        <w:rPr>
          <w:rFonts w:ascii="Times New Roman" w:hAnsi="Times New Roman" w:cs="Times New Roman"/>
          <w:i/>
          <w:iCs/>
          <w:sz w:val="24"/>
          <w:szCs w:val="24"/>
        </w:rPr>
        <w:t>Autorità nazionale anticorruzione</w:t>
      </w:r>
      <w:r w:rsidRPr="00460935">
        <w:rPr>
          <w:rFonts w:ascii="Times New Roman" w:hAnsi="Times New Roman" w:cs="Times New Roman"/>
          <w:sz w:val="24"/>
          <w:szCs w:val="24"/>
        </w:rPr>
        <w:t xml:space="preserve"> (legge 190/2012), per gli atti soggetti a pubblicità legale </w:t>
      </w:r>
      <w:r w:rsidRPr="00460935">
        <w:rPr>
          <w:rFonts w:ascii="Times New Roman" w:hAnsi="Times New Roman" w:cs="Times New Roman"/>
          <w:b/>
          <w:sz w:val="24"/>
          <w:szCs w:val="24"/>
        </w:rPr>
        <w:t>all’albo pretorio on line</w:t>
      </w:r>
      <w:r w:rsidRPr="00460935">
        <w:rPr>
          <w:rFonts w:ascii="Times New Roman" w:hAnsi="Times New Roman" w:cs="Times New Roman"/>
          <w:sz w:val="24"/>
          <w:szCs w:val="24"/>
        </w:rPr>
        <w:t>, nei casi in cui tali atti rientrino nelle categorie per le quali l’obbligo è previsto dalle legge, rimane invariato anche l’obbligo di pubblicazione in altre sezioni del sito istituzionale, nonché nell’apposita sezione “</w:t>
      </w:r>
      <w:r w:rsidRPr="00460935">
        <w:rPr>
          <w:rFonts w:ascii="Times New Roman" w:hAnsi="Times New Roman" w:cs="Times New Roman"/>
          <w:i/>
          <w:iCs/>
          <w:sz w:val="24"/>
          <w:szCs w:val="24"/>
        </w:rPr>
        <w:t>trasparenza, valutazione e merito</w:t>
      </w:r>
      <w:r w:rsidRPr="00460935">
        <w:rPr>
          <w:rFonts w:ascii="Times New Roman" w:hAnsi="Times New Roman" w:cs="Times New Roman"/>
          <w:sz w:val="24"/>
          <w:szCs w:val="24"/>
        </w:rPr>
        <w:t>” (oggi “</w:t>
      </w:r>
      <w:r w:rsidRPr="00460935">
        <w:rPr>
          <w:rFonts w:ascii="Times New Roman" w:hAnsi="Times New Roman" w:cs="Times New Roman"/>
          <w:i/>
          <w:iCs/>
          <w:sz w:val="24"/>
          <w:szCs w:val="24"/>
        </w:rPr>
        <w:t>amministrazione trasparente</w:t>
      </w:r>
      <w:r w:rsidRPr="00460935">
        <w:rPr>
          <w:rFonts w:ascii="Times New Roman" w:hAnsi="Times New Roman" w:cs="Times New Roman"/>
          <w:sz w:val="24"/>
          <w:szCs w:val="24"/>
        </w:rPr>
        <w:t xml:space="preserv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Per rendersi comprensibili occorre </w:t>
      </w:r>
      <w:r w:rsidRPr="00460935">
        <w:rPr>
          <w:rFonts w:ascii="Times New Roman" w:hAnsi="Times New Roman" w:cs="Times New Roman"/>
          <w:b/>
          <w:sz w:val="24"/>
          <w:szCs w:val="24"/>
        </w:rPr>
        <w:t>semplificare il linguaggio</w:t>
      </w:r>
      <w:r w:rsidRPr="00460935">
        <w:rPr>
          <w:rFonts w:ascii="Times New Roman" w:hAnsi="Times New Roman" w:cs="Times New Roman"/>
          <w:sz w:val="24"/>
          <w:szCs w:val="24"/>
        </w:rPr>
        <w:t xml:space="preserve"> degli atti amministrativi, rimodulandolo in funzione della trasparenza e della piena comprensibilità del contenuto dei documenti da parte di chiunque.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Pertanto, è necessario utilizzare un linguaggio semplice, elementare, evitando per quanto possibile espressioni burocratiche, abbreviazioni e tecnicismi in genere.  </w:t>
      </w:r>
    </w:p>
    <w:p w:rsidR="00A15736" w:rsidRPr="009C32BB" w:rsidRDefault="00A15736" w:rsidP="00A83D01">
      <w:pPr>
        <w:pStyle w:val="Corpotesto"/>
        <w:spacing w:before="120"/>
        <w:jc w:val="both"/>
        <w:rPr>
          <w:rFonts w:ascii="Times New Roman" w:hAnsi="Times New Roman" w:cs="Times New Roman"/>
          <w:sz w:val="24"/>
          <w:szCs w:val="24"/>
        </w:rPr>
      </w:pPr>
      <w:r w:rsidRPr="009C32BB">
        <w:rPr>
          <w:rFonts w:ascii="Times New Roman" w:hAnsi="Times New Roman" w:cs="Times New Roman"/>
          <w:sz w:val="24"/>
          <w:szCs w:val="24"/>
        </w:rPr>
        <w:t xml:space="preserve">Sul sito istituzionale è possibile registrarsi per accedere al servizio </w:t>
      </w:r>
      <w:r w:rsidRPr="00EB36D4">
        <w:rPr>
          <w:rFonts w:ascii="Times New Roman" w:hAnsi="Times New Roman" w:cs="Times New Roman"/>
          <w:b/>
          <w:sz w:val="24"/>
          <w:szCs w:val="24"/>
        </w:rPr>
        <w:t>“n</w:t>
      </w:r>
      <w:r w:rsidRPr="009C32BB">
        <w:rPr>
          <w:rFonts w:ascii="Times New Roman" w:hAnsi="Times New Roman" w:cs="Times New Roman"/>
          <w:b/>
          <w:sz w:val="24"/>
          <w:szCs w:val="24"/>
        </w:rPr>
        <w:t>ewsletter”</w:t>
      </w:r>
      <w:r w:rsidR="00EB36D4">
        <w:rPr>
          <w:rFonts w:ascii="Times New Roman" w:hAnsi="Times New Roman" w:cs="Times New Roman"/>
          <w:sz w:val="24"/>
          <w:szCs w:val="24"/>
        </w:rPr>
        <w:t xml:space="preserve"> </w:t>
      </w:r>
      <w:r w:rsidRPr="009C32BB">
        <w:rPr>
          <w:rFonts w:ascii="Times New Roman" w:hAnsi="Times New Roman" w:cs="Times New Roman"/>
          <w:sz w:val="24"/>
          <w:szCs w:val="24"/>
        </w:rPr>
        <w:t>che garantisce un’informazione puntuale e tempestiva sugli eventi, sulle attività e sulle novità relative ai servizi offerti dal Comune.</w:t>
      </w:r>
    </w:p>
    <w:p w:rsidR="00A15736" w:rsidRPr="009C32BB" w:rsidRDefault="00A15736" w:rsidP="00A83D01">
      <w:pPr>
        <w:pStyle w:val="Corpotesto"/>
        <w:spacing w:before="120"/>
        <w:jc w:val="both"/>
        <w:rPr>
          <w:rFonts w:ascii="Times New Roman" w:hAnsi="Times New Roman" w:cs="Times New Roman"/>
          <w:sz w:val="24"/>
          <w:szCs w:val="24"/>
        </w:rPr>
      </w:pPr>
      <w:r w:rsidRPr="009C32BB">
        <w:rPr>
          <w:rFonts w:ascii="Times New Roman" w:hAnsi="Times New Roman" w:cs="Times New Roman"/>
          <w:sz w:val="24"/>
          <w:szCs w:val="24"/>
        </w:rPr>
        <w:lastRenderedPageBreak/>
        <w:t>Inoltre, attraverso il Notiziario comunale distribui</w:t>
      </w:r>
      <w:r w:rsidR="00EB36D4">
        <w:rPr>
          <w:rFonts w:ascii="Times New Roman" w:hAnsi="Times New Roman" w:cs="Times New Roman"/>
          <w:sz w:val="24"/>
          <w:szCs w:val="24"/>
        </w:rPr>
        <w:t>to a tutte le famiglie residenti nel territorio comunale</w:t>
      </w:r>
      <w:r w:rsidRPr="009C32BB">
        <w:rPr>
          <w:rFonts w:ascii="Times New Roman" w:hAnsi="Times New Roman" w:cs="Times New Roman"/>
          <w:sz w:val="24"/>
          <w:szCs w:val="24"/>
        </w:rPr>
        <w:t>, l’Amministrazione rende conto alla cittadinanza delle principali scelte politiche intraprese.</w:t>
      </w:r>
    </w:p>
    <w:p w:rsidR="00A15736" w:rsidRPr="00534711" w:rsidRDefault="00A15736" w:rsidP="00534711">
      <w:pPr>
        <w:pStyle w:val="Corpotesto"/>
        <w:spacing w:before="120"/>
        <w:jc w:val="both"/>
        <w:rPr>
          <w:rFonts w:ascii="Times New Roman" w:hAnsi="Times New Roman" w:cs="Times New Roman"/>
          <w:sz w:val="24"/>
          <w:szCs w:val="24"/>
        </w:rPr>
      </w:pPr>
    </w:p>
    <w:p w:rsidR="00A15736" w:rsidRPr="00460935" w:rsidRDefault="00A15736" w:rsidP="00A83D01">
      <w:pPr>
        <w:keepNext/>
        <w:widowControl w:val="0"/>
        <w:spacing w:before="120"/>
        <w:jc w:val="both"/>
        <w:outlineLvl w:val="1"/>
        <w:rPr>
          <w:b/>
        </w:rPr>
      </w:pPr>
      <w:bookmarkStart w:id="32" w:name="_Toc437942563"/>
      <w:r w:rsidRPr="00460935">
        <w:rPr>
          <w:b/>
        </w:rPr>
        <w:t>5. Processo di attuazione del programma</w:t>
      </w:r>
      <w:bookmarkEnd w:id="32"/>
      <w:r w:rsidRPr="00460935">
        <w:rPr>
          <w:b/>
        </w:rPr>
        <w:t xml:space="preserve"> </w:t>
      </w:r>
    </w:p>
    <w:p w:rsidR="00A15736" w:rsidRPr="00EB36D4" w:rsidRDefault="00EB36D4" w:rsidP="00A83D01">
      <w:pPr>
        <w:pStyle w:val="Corpotesto"/>
        <w:spacing w:before="120"/>
        <w:jc w:val="both"/>
        <w:rPr>
          <w:rFonts w:ascii="Times New Roman" w:hAnsi="Times New Roman" w:cs="Times New Roman"/>
          <w:sz w:val="24"/>
          <w:szCs w:val="24"/>
        </w:rPr>
      </w:pPr>
      <w:r>
        <w:rPr>
          <w:rFonts w:ascii="Times New Roman" w:hAnsi="Times New Roman" w:cs="Times New Roman"/>
          <w:sz w:val="24"/>
          <w:szCs w:val="24"/>
        </w:rPr>
        <w:t>La struttura del s</w:t>
      </w:r>
      <w:r w:rsidR="00A15736" w:rsidRPr="00EB36D4">
        <w:rPr>
          <w:rFonts w:ascii="Times New Roman" w:hAnsi="Times New Roman" w:cs="Times New Roman"/>
          <w:sz w:val="24"/>
          <w:szCs w:val="24"/>
        </w:rPr>
        <w:t>ito</w:t>
      </w:r>
      <w:r>
        <w:rPr>
          <w:rFonts w:ascii="Times New Roman" w:hAnsi="Times New Roman" w:cs="Times New Roman"/>
          <w:sz w:val="24"/>
          <w:szCs w:val="24"/>
        </w:rPr>
        <w:t xml:space="preserve"> web</w:t>
      </w:r>
      <w:r w:rsidR="00A15736" w:rsidRPr="00EB36D4">
        <w:rPr>
          <w:rFonts w:ascii="Times New Roman" w:hAnsi="Times New Roman" w:cs="Times New Roman"/>
          <w:sz w:val="24"/>
          <w:szCs w:val="24"/>
        </w:rPr>
        <w:t xml:space="preserve"> istituzionale del Comune di Bellinzago Lombardo, è stata pensata e realizzata per rendere più semplice, ai </w:t>
      </w:r>
      <w:r>
        <w:rPr>
          <w:rFonts w:ascii="Times New Roman" w:hAnsi="Times New Roman" w:cs="Times New Roman"/>
          <w:sz w:val="24"/>
          <w:szCs w:val="24"/>
        </w:rPr>
        <w:t xml:space="preserve">cittadini, la consultazione ed il </w:t>
      </w:r>
      <w:r w:rsidR="00A15736" w:rsidRPr="00EB36D4">
        <w:rPr>
          <w:rFonts w:ascii="Times New Roman" w:hAnsi="Times New Roman" w:cs="Times New Roman"/>
          <w:sz w:val="24"/>
          <w:szCs w:val="24"/>
        </w:rPr>
        <w:t xml:space="preserve">recupero delle informazioni.  </w:t>
      </w:r>
    </w:p>
    <w:p w:rsidR="00A15736" w:rsidRPr="00EB36D4" w:rsidRDefault="00EB36D4" w:rsidP="00A83D01">
      <w:pPr>
        <w:pStyle w:val="Corpotesto"/>
        <w:spacing w:before="120"/>
        <w:jc w:val="both"/>
        <w:rPr>
          <w:rFonts w:ascii="Times New Roman" w:hAnsi="Times New Roman" w:cs="Times New Roman"/>
          <w:sz w:val="24"/>
          <w:szCs w:val="24"/>
        </w:rPr>
      </w:pPr>
      <w:r>
        <w:rPr>
          <w:rFonts w:ascii="Times New Roman" w:hAnsi="Times New Roman" w:cs="Times New Roman"/>
          <w:sz w:val="24"/>
          <w:szCs w:val="24"/>
        </w:rPr>
        <w:t>Il S</w:t>
      </w:r>
      <w:r w:rsidR="00A15736" w:rsidRPr="00EB36D4">
        <w:rPr>
          <w:rFonts w:ascii="Times New Roman" w:hAnsi="Times New Roman" w:cs="Times New Roman"/>
          <w:sz w:val="24"/>
          <w:szCs w:val="24"/>
        </w:rPr>
        <w:t xml:space="preserve">ervizio </w:t>
      </w:r>
      <w:r>
        <w:rPr>
          <w:rFonts w:ascii="Times New Roman" w:hAnsi="Times New Roman" w:cs="Times New Roman"/>
          <w:sz w:val="24"/>
          <w:szCs w:val="24"/>
        </w:rPr>
        <w:t>di gestione del</w:t>
      </w:r>
      <w:r w:rsidR="00F66108" w:rsidRPr="00F66108">
        <w:rPr>
          <w:rFonts w:ascii="Times New Roman" w:hAnsi="Times New Roman" w:cs="Times New Roman"/>
          <w:sz w:val="24"/>
          <w:szCs w:val="24"/>
        </w:rPr>
        <w:t xml:space="preserve"> </w:t>
      </w:r>
      <w:r w:rsidR="00F66108">
        <w:rPr>
          <w:rFonts w:ascii="Times New Roman" w:hAnsi="Times New Roman" w:cs="Times New Roman"/>
          <w:sz w:val="24"/>
          <w:szCs w:val="24"/>
        </w:rPr>
        <w:t>s</w:t>
      </w:r>
      <w:r w:rsidR="00F66108" w:rsidRPr="00EB36D4">
        <w:rPr>
          <w:rFonts w:ascii="Times New Roman" w:hAnsi="Times New Roman" w:cs="Times New Roman"/>
          <w:sz w:val="24"/>
          <w:szCs w:val="24"/>
        </w:rPr>
        <w:t>ito</w:t>
      </w:r>
      <w:r w:rsidR="00F66108">
        <w:rPr>
          <w:rFonts w:ascii="Times New Roman" w:hAnsi="Times New Roman" w:cs="Times New Roman"/>
          <w:sz w:val="24"/>
          <w:szCs w:val="24"/>
        </w:rPr>
        <w:t xml:space="preserve"> web</w:t>
      </w:r>
      <w:r w:rsidR="00F66108" w:rsidRPr="00EB36D4">
        <w:rPr>
          <w:rFonts w:ascii="Times New Roman" w:hAnsi="Times New Roman" w:cs="Times New Roman"/>
          <w:sz w:val="24"/>
          <w:szCs w:val="24"/>
        </w:rPr>
        <w:t xml:space="preserve"> istituzionale</w:t>
      </w:r>
      <w:r>
        <w:rPr>
          <w:rFonts w:ascii="Times New Roman" w:hAnsi="Times New Roman" w:cs="Times New Roman"/>
          <w:sz w:val="24"/>
          <w:szCs w:val="24"/>
        </w:rPr>
        <w:t xml:space="preserve"> </w:t>
      </w:r>
      <w:r w:rsidR="00A15736" w:rsidRPr="00EB36D4">
        <w:rPr>
          <w:rFonts w:ascii="Times New Roman" w:hAnsi="Times New Roman" w:cs="Times New Roman"/>
          <w:sz w:val="24"/>
          <w:szCs w:val="24"/>
        </w:rPr>
        <w:t>è in capo al Responsabile dell’Area Affari Generali.</w:t>
      </w:r>
    </w:p>
    <w:p w:rsidR="00A15736" w:rsidRPr="00EB36D4" w:rsidRDefault="00A15736" w:rsidP="00A83D01">
      <w:pPr>
        <w:pStyle w:val="Corpotesto"/>
        <w:spacing w:before="120"/>
        <w:jc w:val="both"/>
        <w:rPr>
          <w:rFonts w:ascii="Times New Roman" w:hAnsi="Times New Roman" w:cs="Times New Roman"/>
          <w:sz w:val="24"/>
          <w:szCs w:val="24"/>
        </w:rPr>
      </w:pPr>
      <w:r w:rsidRPr="00EB36D4">
        <w:rPr>
          <w:rFonts w:ascii="Times New Roman" w:hAnsi="Times New Roman" w:cs="Times New Roman"/>
          <w:sz w:val="24"/>
          <w:szCs w:val="24"/>
        </w:rPr>
        <w:t>I Responsabili delle diverse aree adottano le modalità operative atte ad assicurare la verifica dei dati, ciascuno per quanto di propria competenza, pubblicati nelle sezioni del sito. Le pubblicazioni vengono materialmente svolte dal personale dell’Ufficio Segreteria.</w:t>
      </w:r>
    </w:p>
    <w:p w:rsidR="00A15736" w:rsidRPr="00EB36D4" w:rsidRDefault="00A15736" w:rsidP="00A83D01">
      <w:pPr>
        <w:pStyle w:val="Corpotesto"/>
        <w:spacing w:before="120"/>
        <w:jc w:val="both"/>
        <w:rPr>
          <w:rFonts w:ascii="Times New Roman" w:hAnsi="Times New Roman" w:cs="Times New Roman"/>
          <w:sz w:val="24"/>
          <w:szCs w:val="24"/>
        </w:rPr>
      </w:pPr>
      <w:r w:rsidRPr="00EB36D4">
        <w:rPr>
          <w:rFonts w:ascii="Times New Roman" w:hAnsi="Times New Roman" w:cs="Times New Roman"/>
          <w:sz w:val="24"/>
          <w:szCs w:val="24"/>
        </w:rPr>
        <w:t>I Re</w:t>
      </w:r>
      <w:r w:rsidR="00F66108">
        <w:rPr>
          <w:rFonts w:ascii="Times New Roman" w:hAnsi="Times New Roman" w:cs="Times New Roman"/>
          <w:sz w:val="24"/>
          <w:szCs w:val="24"/>
        </w:rPr>
        <w:t xml:space="preserve">sponsabili delle varie aree, o </w:t>
      </w:r>
      <w:r w:rsidRPr="00EB36D4">
        <w:rPr>
          <w:rFonts w:ascii="Times New Roman" w:hAnsi="Times New Roman" w:cs="Times New Roman"/>
          <w:sz w:val="24"/>
          <w:szCs w:val="24"/>
        </w:rPr>
        <w:t>i loro delegati, trasmettono all’Ufficio Segreteria,</w:t>
      </w:r>
      <w:r w:rsidR="00F66108">
        <w:rPr>
          <w:rFonts w:ascii="Times New Roman" w:hAnsi="Times New Roman" w:cs="Times New Roman"/>
          <w:sz w:val="24"/>
          <w:szCs w:val="24"/>
        </w:rPr>
        <w:t xml:space="preserve"> i file, i documenti o i testi </w:t>
      </w:r>
      <w:r w:rsidRPr="00EB36D4">
        <w:rPr>
          <w:rFonts w:ascii="Times New Roman" w:hAnsi="Times New Roman" w:cs="Times New Roman"/>
          <w:sz w:val="24"/>
          <w:szCs w:val="24"/>
        </w:rPr>
        <w:t>da pubblicare sul sito e forniscono al personale tutte le informazioni utili per una corretta ed efficace pubblicazione.</w:t>
      </w:r>
    </w:p>
    <w:p w:rsidR="00A15736" w:rsidRPr="00EB36D4" w:rsidRDefault="00A15736" w:rsidP="00A83D01">
      <w:pPr>
        <w:pStyle w:val="Corpotesto"/>
        <w:spacing w:before="120"/>
        <w:jc w:val="both"/>
        <w:rPr>
          <w:rFonts w:ascii="Times New Roman" w:hAnsi="Times New Roman" w:cs="Times New Roman"/>
          <w:sz w:val="24"/>
          <w:szCs w:val="24"/>
        </w:rPr>
      </w:pPr>
      <w:r w:rsidRPr="00EB36D4">
        <w:rPr>
          <w:rFonts w:ascii="Times New Roman" w:hAnsi="Times New Roman" w:cs="Times New Roman"/>
          <w:sz w:val="24"/>
          <w:szCs w:val="24"/>
        </w:rPr>
        <w:t>Il Responsabile della Trasparenza effettua controlli periodici finalizzati alla verifica della completezza dei dati pubblicati.</w:t>
      </w:r>
    </w:p>
    <w:p w:rsidR="00A15736" w:rsidRPr="00EB36D4" w:rsidRDefault="00A15736" w:rsidP="00A83D01">
      <w:pPr>
        <w:pStyle w:val="Corpotesto"/>
        <w:spacing w:before="120"/>
        <w:jc w:val="both"/>
        <w:rPr>
          <w:rStyle w:val="CitazioneintensaCarattere"/>
          <w:rFonts w:ascii="Times New Roman" w:hAnsi="Times New Roman"/>
          <w:b w:val="0"/>
          <w:i w:val="0"/>
          <w:color w:val="auto"/>
        </w:rPr>
      </w:pPr>
      <w:r w:rsidRPr="00EB36D4">
        <w:rPr>
          <w:rFonts w:ascii="Times New Roman" w:hAnsi="Times New Roman" w:cs="Times New Roman"/>
          <w:sz w:val="24"/>
          <w:szCs w:val="24"/>
        </w:rPr>
        <w:t>Tutte le informazioni relative all’accesso civico sono reperibili nel sito istituzionale. Le richieste da parte dei cittadini di dati o informazioni che non sono disponibili nel sito, seppur dovendo esserlo, vengono inoltrate, oltre che all’Ufficio competente, al Sindaco ed al Segretario comunal</w:t>
      </w:r>
      <w:r w:rsidR="00F66108">
        <w:rPr>
          <w:rFonts w:ascii="Times New Roman" w:hAnsi="Times New Roman" w:cs="Times New Roman"/>
          <w:sz w:val="24"/>
          <w:szCs w:val="24"/>
        </w:rPr>
        <w:t>e.</w:t>
      </w:r>
    </w:p>
    <w:p w:rsidR="00A15736" w:rsidRPr="00F66108" w:rsidRDefault="00A15736" w:rsidP="00A83D01">
      <w:pPr>
        <w:pStyle w:val="Corpotesto"/>
        <w:spacing w:before="120"/>
        <w:jc w:val="both"/>
        <w:rPr>
          <w:rStyle w:val="CitazioneintensaCarattere"/>
          <w:rFonts w:ascii="Times New Roman" w:hAnsi="Times New Roman"/>
          <w:b w:val="0"/>
          <w:i w:val="0"/>
          <w:color w:val="auto"/>
        </w:rPr>
      </w:pP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La TABELLA allegata al decreto legislativo 33/2013 disciplina la </w:t>
      </w:r>
      <w:r w:rsidRPr="00460935">
        <w:rPr>
          <w:rFonts w:ascii="Times New Roman" w:hAnsi="Times New Roman" w:cs="Times New Roman"/>
          <w:iCs/>
          <w:sz w:val="24"/>
          <w:szCs w:val="24"/>
        </w:rPr>
        <w:t xml:space="preserve">struttura delle informazioni da pubblicarsi sui siti istituzionali </w:t>
      </w:r>
      <w:r w:rsidRPr="00460935">
        <w:rPr>
          <w:rFonts w:ascii="Times New Roman" w:hAnsi="Times New Roman" w:cs="Times New Roman"/>
          <w:sz w:val="24"/>
          <w:szCs w:val="24"/>
        </w:rPr>
        <w:t xml:space="preserve">delle PA.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legislatore ha organizzato in </w:t>
      </w:r>
      <w:r w:rsidRPr="00460935">
        <w:rPr>
          <w:rFonts w:ascii="Times New Roman" w:hAnsi="Times New Roman" w:cs="Times New Roman"/>
          <w:i/>
          <w:iCs/>
          <w:sz w:val="24"/>
          <w:szCs w:val="24"/>
        </w:rPr>
        <w:t>sotto-sezioni di primo e di secondo livello</w:t>
      </w:r>
      <w:r w:rsidRPr="00460935">
        <w:rPr>
          <w:rFonts w:ascii="Times New Roman" w:hAnsi="Times New Roman" w:cs="Times New Roman"/>
          <w:sz w:val="24"/>
          <w:szCs w:val="24"/>
        </w:rPr>
        <w:t xml:space="preserve"> le informazioni, i documenti ed i dati da pubblicare obbligatoriamente nella sezione «</w:t>
      </w:r>
      <w:r w:rsidRPr="00460935">
        <w:rPr>
          <w:rFonts w:ascii="Times New Roman" w:hAnsi="Times New Roman" w:cs="Times New Roman"/>
          <w:i/>
          <w:sz w:val="24"/>
          <w:szCs w:val="24"/>
        </w:rPr>
        <w:t>Amministrazione trasparente</w:t>
      </w:r>
      <w:r w:rsidRPr="00460935">
        <w:rPr>
          <w:rFonts w:ascii="Times New Roman" w:hAnsi="Times New Roman" w:cs="Times New Roman"/>
          <w:sz w:val="24"/>
          <w:szCs w:val="24"/>
        </w:rPr>
        <w:t xml:space="preserve">» del sito web.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Le sotto-sezioni devono essere denominate esattamente come indicato nella TABELLA 1 del decreto 33/2013.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Le schede, riportate nel Capitolo III del presente, sono state elaborate sulla base delle indicazioni contenute nella suddetta TABELLA del decreto 33/2013 e delle linee guida di ANAC (deliberazione 50/2013).</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Le schede sono suddivise in sette colonne, i cui dati sono i seguenti: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highlight w:val="lightGray"/>
        </w:rPr>
        <w:t>Colonna A</w:t>
      </w:r>
      <w:r w:rsidRPr="00460935">
        <w:rPr>
          <w:rFonts w:ascii="Times New Roman" w:hAnsi="Times New Roman" w:cs="Times New Roman"/>
          <w:sz w:val="24"/>
          <w:szCs w:val="24"/>
        </w:rPr>
        <w:t xml:space="preserve"> = indicazione delle sotto-sezioni di primo livello;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highlight w:val="lightGray"/>
        </w:rPr>
        <w:t>Colonna B</w:t>
      </w:r>
      <w:r w:rsidRPr="00460935">
        <w:rPr>
          <w:rFonts w:ascii="Times New Roman" w:hAnsi="Times New Roman" w:cs="Times New Roman"/>
          <w:sz w:val="24"/>
          <w:szCs w:val="24"/>
        </w:rPr>
        <w:t xml:space="preserve"> = numerazione delle sottosezioni;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highlight w:val="lightGray"/>
        </w:rPr>
        <w:t>Colonna C</w:t>
      </w:r>
      <w:r w:rsidRPr="00460935">
        <w:rPr>
          <w:rFonts w:ascii="Times New Roman" w:hAnsi="Times New Roman" w:cs="Times New Roman"/>
          <w:sz w:val="24"/>
          <w:szCs w:val="24"/>
        </w:rPr>
        <w:t xml:space="preserve"> = indicazione delle sotto-sezioni di secondo livello;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highlight w:val="lightGray"/>
        </w:rPr>
        <w:t>Colonna D</w:t>
      </w:r>
      <w:r w:rsidRPr="00460935">
        <w:rPr>
          <w:rFonts w:ascii="Times New Roman" w:hAnsi="Times New Roman" w:cs="Times New Roman"/>
          <w:sz w:val="24"/>
          <w:szCs w:val="24"/>
        </w:rPr>
        <w:t xml:space="preserve"> = disposizioni normative che disciplinano la pubblicazione;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highlight w:val="lightGray"/>
        </w:rPr>
        <w:t>Colonna E</w:t>
      </w:r>
      <w:r w:rsidRPr="00460935">
        <w:rPr>
          <w:rFonts w:ascii="Times New Roman" w:hAnsi="Times New Roman" w:cs="Times New Roman"/>
          <w:sz w:val="24"/>
          <w:szCs w:val="24"/>
        </w:rPr>
        <w:t xml:space="preserve"> = documenti, dati e informazioni da pubblicare in ciascuna sotto-sezione secondo le linee guida di ANAC;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highlight w:val="lightGray"/>
        </w:rPr>
        <w:t>Colonna F</w:t>
      </w:r>
      <w:r w:rsidRPr="00460935">
        <w:rPr>
          <w:rFonts w:ascii="Times New Roman" w:hAnsi="Times New Roman" w:cs="Times New Roman"/>
          <w:sz w:val="24"/>
          <w:szCs w:val="24"/>
        </w:rPr>
        <w:t xml:space="preserve"> = modalità di aggiornamento. Posto che l’aggiornamento dei dati deve essere sempre “</w:t>
      </w:r>
      <w:r w:rsidRPr="00460935">
        <w:rPr>
          <w:rFonts w:ascii="Times New Roman" w:hAnsi="Times New Roman" w:cs="Times New Roman"/>
          <w:b/>
          <w:i/>
          <w:iCs/>
          <w:sz w:val="24"/>
          <w:szCs w:val="24"/>
        </w:rPr>
        <w:t>tempestivo</w:t>
      </w:r>
      <w:r w:rsidRPr="00460935">
        <w:rPr>
          <w:rFonts w:ascii="Times New Roman" w:hAnsi="Times New Roman" w:cs="Times New Roman"/>
          <w:sz w:val="24"/>
          <w:szCs w:val="24"/>
        </w:rPr>
        <w:t xml:space="preserve">”, sono previste scadenze temporali diverse per l’aggiornamento di diverse tipologie di documenti: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lastRenderedPageBreak/>
        <w:t xml:space="preserve">tempestivo, aggiornamento annuale, aggiornamento trimestrale, aggiornamento semestrale.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L’aggiornamento di taluni dati, informazioni e documenti deve avvenire in modo “</w:t>
      </w:r>
      <w:r w:rsidRPr="00460935">
        <w:rPr>
          <w:rFonts w:ascii="Times New Roman" w:hAnsi="Times New Roman" w:cs="Times New Roman"/>
          <w:b/>
          <w:i/>
          <w:iCs/>
          <w:sz w:val="24"/>
          <w:szCs w:val="24"/>
        </w:rPr>
        <w:t>tempestivo</w:t>
      </w:r>
      <w:r w:rsidRPr="00460935">
        <w:rPr>
          <w:rFonts w:ascii="Times New Roman" w:hAnsi="Times New Roman" w:cs="Times New Roman"/>
          <w:sz w:val="24"/>
          <w:szCs w:val="24"/>
        </w:rPr>
        <w:t xml:space="preserve">” secondo il decreto 33/2013. Il legislatore non ha però specificato il concetto di tempestività, concetto la cui relatività può dar luogo a comportamenti anche molto difformi.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Pertanto, al fine di “</w:t>
      </w:r>
      <w:r w:rsidRPr="00460935">
        <w:rPr>
          <w:rFonts w:ascii="Times New Roman" w:hAnsi="Times New Roman" w:cs="Times New Roman"/>
          <w:i/>
          <w:iCs/>
          <w:sz w:val="24"/>
          <w:szCs w:val="24"/>
        </w:rPr>
        <w:t>rendere oggettivo</w:t>
      </w:r>
      <w:r w:rsidRPr="00460935">
        <w:rPr>
          <w:rFonts w:ascii="Times New Roman" w:hAnsi="Times New Roman" w:cs="Times New Roman"/>
          <w:sz w:val="24"/>
          <w:szCs w:val="24"/>
        </w:rPr>
        <w:t xml:space="preserve">” il concetto di tempestività, tutelando operatori, cittadini utenti e pubblica amministrazione, si definisce quanto segue: </w:t>
      </w:r>
      <w:r w:rsidRPr="00460935">
        <w:rPr>
          <w:rFonts w:ascii="Times New Roman" w:hAnsi="Times New Roman" w:cs="Times New Roman"/>
          <w:b/>
          <w:bCs/>
          <w:sz w:val="24"/>
          <w:szCs w:val="24"/>
          <w:shd w:val="clear" w:color="auto" w:fill="FFFFFF"/>
        </w:rPr>
        <w:t xml:space="preserve">è tempestiva la pubblicazione di dati, informazioni e documenti quando effettuata entro n. </w:t>
      </w:r>
      <w:r w:rsidRPr="00460935">
        <w:rPr>
          <w:rFonts w:ascii="Times New Roman" w:hAnsi="Times New Roman" w:cs="Times New Roman"/>
          <w:b/>
          <w:bCs/>
          <w:color w:val="00B050"/>
          <w:sz w:val="24"/>
          <w:szCs w:val="24"/>
          <w:shd w:val="clear" w:color="auto" w:fill="FFFFFF"/>
        </w:rPr>
        <w:t xml:space="preserve">7 </w:t>
      </w:r>
      <w:r w:rsidRPr="00460935">
        <w:rPr>
          <w:rFonts w:ascii="Times New Roman" w:hAnsi="Times New Roman" w:cs="Times New Roman"/>
          <w:b/>
          <w:bCs/>
          <w:sz w:val="24"/>
          <w:szCs w:val="24"/>
          <w:shd w:val="clear" w:color="auto" w:fill="FFFFFF"/>
        </w:rPr>
        <w:t>giorni  dalla disponibilità definitiva dei dati, informazioni e documenti</w:t>
      </w:r>
      <w:r w:rsidRPr="00460935">
        <w:rPr>
          <w:rFonts w:ascii="Times New Roman" w:hAnsi="Times New Roman" w:cs="Times New Roman"/>
          <w:sz w:val="24"/>
          <w:szCs w:val="24"/>
        </w:rPr>
        <w:t>.</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highlight w:val="lightGray"/>
        </w:rPr>
        <w:t>Colonna G</w:t>
      </w:r>
      <w:r w:rsidRPr="00460935">
        <w:rPr>
          <w:rFonts w:ascii="Times New Roman" w:hAnsi="Times New Roman" w:cs="Times New Roman"/>
          <w:sz w:val="24"/>
          <w:szCs w:val="24"/>
        </w:rPr>
        <w:t xml:space="preserve"> = ufficio depositario dei dati, delle informazione e dei documenti da pubblicare nella sottosezione. </w:t>
      </w:r>
    </w:p>
    <w:p w:rsidR="00A15736" w:rsidRPr="00460935" w:rsidRDefault="00A15736">
      <w:pPr>
        <w:rPr>
          <w:b/>
        </w:rPr>
      </w:pPr>
    </w:p>
    <w:p w:rsidR="00A15736" w:rsidRPr="00460935" w:rsidRDefault="00A15736" w:rsidP="00A83D01">
      <w:pPr>
        <w:keepNext/>
        <w:widowControl w:val="0"/>
        <w:spacing w:before="120"/>
        <w:jc w:val="both"/>
        <w:outlineLvl w:val="1"/>
        <w:rPr>
          <w:b/>
        </w:rPr>
      </w:pPr>
      <w:bookmarkStart w:id="33" w:name="_Toc437942564"/>
      <w:r w:rsidRPr="00460935">
        <w:rPr>
          <w:b/>
        </w:rPr>
        <w:t>5.1. Dirigenti responsabili della trasmissione dei dati</w:t>
      </w:r>
      <w:bookmarkEnd w:id="33"/>
      <w:r w:rsidRPr="00460935">
        <w:rPr>
          <w:b/>
        </w:rPr>
        <w:t xml:space="preserv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L’articolo 43 comma 3 del decreto legislativo 33/2013 prevede che “</w:t>
      </w:r>
      <w:r w:rsidRPr="00460935">
        <w:rPr>
          <w:rFonts w:ascii="Times New Roman" w:hAnsi="Times New Roman" w:cs="Times New Roman"/>
          <w:i/>
          <w:iCs/>
          <w:sz w:val="24"/>
          <w:szCs w:val="24"/>
        </w:rPr>
        <w:t>i dirigenti responsabili degli uffici dell’amministrazione garantiscano il tempestivo e regolare flusso delle informazioni da pubblicare ai fini del rispetto dei termini stabiliti dalla legge</w:t>
      </w:r>
      <w:r w:rsidRPr="00460935">
        <w:rPr>
          <w:rFonts w:ascii="Times New Roman" w:hAnsi="Times New Roman" w:cs="Times New Roman"/>
          <w:sz w:val="24"/>
          <w:szCs w:val="24"/>
        </w:rPr>
        <w:t xml:space="preserve">”.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 dirigenti responsabili della trasmissione dei dati sono individuati nei Responsabili </w:t>
      </w:r>
      <w:r w:rsidRPr="00F66108">
        <w:rPr>
          <w:rFonts w:ascii="Times New Roman" w:hAnsi="Times New Roman" w:cs="Times New Roman"/>
          <w:sz w:val="24"/>
          <w:szCs w:val="24"/>
        </w:rPr>
        <w:t>delle Aree</w:t>
      </w:r>
      <w:r w:rsidRPr="00460935">
        <w:rPr>
          <w:rFonts w:ascii="Times New Roman" w:hAnsi="Times New Roman" w:cs="Times New Roman"/>
          <w:color w:val="00B050"/>
          <w:sz w:val="24"/>
          <w:szCs w:val="24"/>
        </w:rPr>
        <w:t xml:space="preserve"> </w:t>
      </w:r>
      <w:r w:rsidRPr="00460935">
        <w:rPr>
          <w:rFonts w:ascii="Times New Roman" w:hAnsi="Times New Roman" w:cs="Times New Roman"/>
          <w:sz w:val="24"/>
          <w:szCs w:val="24"/>
        </w:rPr>
        <w:t xml:space="preserve">indicati nella </w:t>
      </w:r>
      <w:r w:rsidRPr="00460935">
        <w:rPr>
          <w:rFonts w:ascii="Times New Roman" w:hAnsi="Times New Roman" w:cs="Times New Roman"/>
          <w:b/>
          <w:sz w:val="24"/>
          <w:szCs w:val="24"/>
        </w:rPr>
        <w:t>colonna G delle schede del Capitolo III</w:t>
      </w:r>
      <w:r w:rsidRPr="00460935">
        <w:rPr>
          <w:rFonts w:ascii="Times New Roman" w:hAnsi="Times New Roman" w:cs="Times New Roman"/>
          <w:sz w:val="24"/>
          <w:szCs w:val="24"/>
        </w:rPr>
        <w:t xml:space="preserve">. </w:t>
      </w:r>
    </w:p>
    <w:p w:rsidR="00A15736" w:rsidRPr="00460935" w:rsidRDefault="00A15736">
      <w:pPr>
        <w:rPr>
          <w:b/>
        </w:rPr>
      </w:pPr>
    </w:p>
    <w:p w:rsidR="00A15736" w:rsidRPr="00460935" w:rsidRDefault="00A15736" w:rsidP="00A83D01">
      <w:pPr>
        <w:keepNext/>
        <w:widowControl w:val="0"/>
        <w:spacing w:before="120"/>
        <w:jc w:val="both"/>
        <w:outlineLvl w:val="1"/>
        <w:rPr>
          <w:b/>
        </w:rPr>
      </w:pPr>
      <w:bookmarkStart w:id="34" w:name="_Toc437942565"/>
      <w:r w:rsidRPr="00460935">
        <w:rPr>
          <w:b/>
        </w:rPr>
        <w:t>5.2. Dirigenti responsabili della pubblicazione e dell’aggiornamento di dati</w:t>
      </w:r>
      <w:bookmarkEnd w:id="34"/>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 Visto l’articolo 43, riportato nel precedente paragrafo, i dirigenti responsabili della pubblicazione e dell’aggiornamento dei dati sono individuati nei </w:t>
      </w:r>
      <w:r w:rsidRPr="00F66108">
        <w:rPr>
          <w:rFonts w:ascii="Times New Roman" w:hAnsi="Times New Roman" w:cs="Times New Roman"/>
          <w:sz w:val="24"/>
          <w:szCs w:val="24"/>
        </w:rPr>
        <w:t>Responsabili delle Aree</w:t>
      </w:r>
      <w:r w:rsidRPr="00460935">
        <w:rPr>
          <w:rFonts w:ascii="Times New Roman" w:hAnsi="Times New Roman" w:cs="Times New Roman"/>
          <w:color w:val="00B050"/>
          <w:sz w:val="24"/>
          <w:szCs w:val="24"/>
        </w:rPr>
        <w:t xml:space="preserve"> </w:t>
      </w:r>
      <w:r w:rsidRPr="00460935">
        <w:rPr>
          <w:rFonts w:ascii="Times New Roman" w:hAnsi="Times New Roman" w:cs="Times New Roman"/>
          <w:sz w:val="24"/>
          <w:szCs w:val="24"/>
        </w:rPr>
        <w:t xml:space="preserve">indicati nella </w:t>
      </w:r>
      <w:r w:rsidRPr="00460935">
        <w:rPr>
          <w:rFonts w:ascii="Times New Roman" w:hAnsi="Times New Roman" w:cs="Times New Roman"/>
          <w:b/>
          <w:sz w:val="24"/>
          <w:szCs w:val="24"/>
        </w:rPr>
        <w:t>colonna G delle schede del Capitolo III</w:t>
      </w:r>
      <w:r w:rsidRPr="00460935">
        <w:rPr>
          <w:rFonts w:ascii="Times New Roman" w:hAnsi="Times New Roman" w:cs="Times New Roman"/>
          <w:sz w:val="24"/>
          <w:szCs w:val="24"/>
        </w:rPr>
        <w:t xml:space="preserve">. </w:t>
      </w:r>
    </w:p>
    <w:p w:rsidR="00A15736" w:rsidRPr="00460935" w:rsidRDefault="00A15736">
      <w:pPr>
        <w:rPr>
          <w:b/>
        </w:rPr>
      </w:pPr>
    </w:p>
    <w:p w:rsidR="00A15736" w:rsidRPr="00460935" w:rsidRDefault="00A15736" w:rsidP="00A83D01">
      <w:pPr>
        <w:keepNext/>
        <w:widowControl w:val="0"/>
        <w:spacing w:before="120"/>
        <w:jc w:val="both"/>
        <w:outlineLvl w:val="1"/>
        <w:rPr>
          <w:b/>
        </w:rPr>
      </w:pPr>
      <w:bookmarkStart w:id="35" w:name="_Toc437942566"/>
      <w:r w:rsidRPr="00460935">
        <w:rPr>
          <w:b/>
        </w:rPr>
        <w:t>5.3. Eventuali referenti per la trasparenza e specificazione delle modalità di coordinamento con il Responsabile della trasparenza</w:t>
      </w:r>
      <w:bookmarkEnd w:id="35"/>
    </w:p>
    <w:p w:rsidR="00A15736" w:rsidRPr="00460935" w:rsidRDefault="00A15736" w:rsidP="00D17394">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referente per la trasparenza, che coadiuva il Responsabile per la trasparenza, nello svolgimento delle attività previste dal d.lgs. 33/2013 è il Responsabile dell’Area Affari Generali.  </w:t>
      </w:r>
    </w:p>
    <w:p w:rsidR="00A15736" w:rsidRPr="00460935" w:rsidRDefault="00A15736">
      <w:pPr>
        <w:rPr>
          <w:b/>
        </w:rPr>
      </w:pPr>
    </w:p>
    <w:p w:rsidR="00A15736" w:rsidRPr="00460935" w:rsidRDefault="00A15736" w:rsidP="00A83D01">
      <w:pPr>
        <w:keepNext/>
        <w:widowControl w:val="0"/>
        <w:spacing w:before="120"/>
        <w:jc w:val="both"/>
        <w:outlineLvl w:val="1"/>
        <w:rPr>
          <w:b/>
        </w:rPr>
      </w:pPr>
      <w:bookmarkStart w:id="36" w:name="_Toc437942567"/>
      <w:r w:rsidRPr="00460935">
        <w:rPr>
          <w:b/>
        </w:rPr>
        <w:t>5.4.Misure organizzative volte ad assicurare la regolarità e la tempestività dei flussi informativi</w:t>
      </w:r>
      <w:bookmarkEnd w:id="36"/>
    </w:p>
    <w:p w:rsidR="00A15736" w:rsidRPr="00460935" w:rsidRDefault="00A15736" w:rsidP="00D17394">
      <w:pPr>
        <w:pStyle w:val="Corpotesto"/>
        <w:spacing w:before="120"/>
        <w:jc w:val="both"/>
        <w:rPr>
          <w:rFonts w:ascii="Times New Roman" w:hAnsi="Times New Roman" w:cs="Times New Roman"/>
          <w:sz w:val="24"/>
          <w:szCs w:val="24"/>
        </w:rPr>
      </w:pPr>
      <w:r w:rsidRPr="009C401E">
        <w:rPr>
          <w:rFonts w:ascii="Times New Roman" w:hAnsi="Times New Roman" w:cs="Times New Roman"/>
          <w:sz w:val="24"/>
          <w:szCs w:val="24"/>
        </w:rPr>
        <w:t>L’ufficio Segreteria</w:t>
      </w:r>
      <w:r w:rsidRPr="00460935">
        <w:rPr>
          <w:rFonts w:ascii="Times New Roman" w:hAnsi="Times New Roman" w:cs="Times New Roman"/>
          <w:sz w:val="24"/>
          <w:szCs w:val="24"/>
        </w:rPr>
        <w:t xml:space="preserve"> è incaricato della gestione della sezione “</w:t>
      </w:r>
      <w:r w:rsidRPr="00460935">
        <w:rPr>
          <w:rFonts w:ascii="Times New Roman" w:hAnsi="Times New Roman" w:cs="Times New Roman"/>
          <w:i/>
          <w:sz w:val="24"/>
          <w:szCs w:val="24"/>
        </w:rPr>
        <w:t>amministrazione trasparente</w:t>
      </w:r>
      <w:r w:rsidRPr="00460935">
        <w:rPr>
          <w:rFonts w:ascii="Times New Roman" w:hAnsi="Times New Roman" w:cs="Times New Roman"/>
          <w:sz w:val="24"/>
          <w:szCs w:val="24"/>
        </w:rPr>
        <w:t xml:space="preserve">”. </w:t>
      </w:r>
    </w:p>
    <w:p w:rsidR="00A15736" w:rsidRPr="009C401E" w:rsidRDefault="00A15736" w:rsidP="00D17394">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Gli uffici depositari dei dati, delle informazione e dei documenti da pubblicare (</w:t>
      </w:r>
      <w:r w:rsidRPr="00460935">
        <w:rPr>
          <w:rFonts w:ascii="Times New Roman" w:hAnsi="Times New Roman" w:cs="Times New Roman"/>
          <w:b/>
          <w:sz w:val="24"/>
          <w:szCs w:val="24"/>
        </w:rPr>
        <w:t>indicati nella Colonna G</w:t>
      </w:r>
      <w:r w:rsidRPr="00460935">
        <w:rPr>
          <w:rFonts w:ascii="Times New Roman" w:hAnsi="Times New Roman" w:cs="Times New Roman"/>
          <w:sz w:val="24"/>
          <w:szCs w:val="24"/>
        </w:rPr>
        <w:t xml:space="preserve">) </w:t>
      </w:r>
      <w:r w:rsidRPr="009C401E">
        <w:rPr>
          <w:rFonts w:ascii="Times New Roman" w:hAnsi="Times New Roman" w:cs="Times New Roman"/>
          <w:sz w:val="24"/>
          <w:szCs w:val="24"/>
        </w:rPr>
        <w:t>trasmettono tempestivamente e puntualmente a detto</w:t>
      </w:r>
      <w:r w:rsidRPr="00460935">
        <w:rPr>
          <w:rFonts w:ascii="Times New Roman" w:hAnsi="Times New Roman" w:cs="Times New Roman"/>
          <w:sz w:val="24"/>
          <w:szCs w:val="24"/>
        </w:rPr>
        <w:t xml:space="preserve"> ufficio i dati, le informazioni ed i documenti previsti nella </w:t>
      </w:r>
      <w:r w:rsidRPr="00460935">
        <w:rPr>
          <w:rFonts w:ascii="Times New Roman" w:hAnsi="Times New Roman" w:cs="Times New Roman"/>
          <w:b/>
          <w:sz w:val="24"/>
          <w:szCs w:val="24"/>
        </w:rPr>
        <w:t>Colonna E</w:t>
      </w:r>
      <w:r w:rsidRPr="00460935">
        <w:rPr>
          <w:rFonts w:ascii="Times New Roman" w:hAnsi="Times New Roman" w:cs="Times New Roman"/>
          <w:sz w:val="24"/>
          <w:szCs w:val="24"/>
        </w:rPr>
        <w:t xml:space="preserve"> all’Ufficio preposto alla gestione del sito il quale provvede alla pubblicazione </w:t>
      </w:r>
      <w:r w:rsidRPr="009C401E">
        <w:rPr>
          <w:rFonts w:ascii="Times New Roman" w:hAnsi="Times New Roman" w:cs="Times New Roman"/>
          <w:sz w:val="24"/>
          <w:szCs w:val="24"/>
        </w:rPr>
        <w:t xml:space="preserve">entro giorni 3 (tre) dalla ricezione. </w:t>
      </w:r>
    </w:p>
    <w:p w:rsidR="00A15736" w:rsidRPr="00460935" w:rsidRDefault="00A15736" w:rsidP="00D17394">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Responsabile per la trasparenza sovrintende e verifica: </w:t>
      </w:r>
    </w:p>
    <w:p w:rsidR="00A15736" w:rsidRPr="00460935" w:rsidRDefault="00A15736" w:rsidP="00D17394">
      <w:pPr>
        <w:pStyle w:val="Corpotesto"/>
        <w:numPr>
          <w:ilvl w:val="0"/>
          <w:numId w:val="2"/>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tempestivo invio dei dati, delle informazioni e dei documenti dagli uffici depositari all’ufficio preposto alla gestione del sito; </w:t>
      </w:r>
    </w:p>
    <w:p w:rsidR="00A15736" w:rsidRPr="00460935" w:rsidRDefault="00A15736" w:rsidP="00D17394">
      <w:pPr>
        <w:pStyle w:val="Corpotesto"/>
        <w:numPr>
          <w:ilvl w:val="0"/>
          <w:numId w:val="2"/>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la tempestiva pubblicazione da parte dell’ufficio preposto alla gestione del sito;    </w:t>
      </w:r>
    </w:p>
    <w:p w:rsidR="00A15736" w:rsidRPr="00460935" w:rsidRDefault="00A15736" w:rsidP="00D17394">
      <w:pPr>
        <w:pStyle w:val="Corpotesto"/>
        <w:numPr>
          <w:ilvl w:val="0"/>
          <w:numId w:val="2"/>
        </w:numPr>
        <w:spacing w:before="120"/>
        <w:jc w:val="both"/>
        <w:rPr>
          <w:rFonts w:ascii="Times New Roman" w:hAnsi="Times New Roman" w:cs="Times New Roman"/>
          <w:sz w:val="24"/>
          <w:szCs w:val="24"/>
        </w:rPr>
      </w:pPr>
      <w:r w:rsidRPr="00460935">
        <w:rPr>
          <w:rFonts w:ascii="Times New Roman" w:hAnsi="Times New Roman" w:cs="Times New Roman"/>
          <w:sz w:val="24"/>
          <w:szCs w:val="24"/>
        </w:rPr>
        <w:t>assicura la completezza, la chiarezza e l'aggiornamento delle informazioni.</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Il Responsabile per la trasparenza: </w:t>
      </w:r>
    </w:p>
    <w:p w:rsidR="00A15736" w:rsidRPr="00460935" w:rsidRDefault="00A15736" w:rsidP="00A83D01">
      <w:pPr>
        <w:pStyle w:val="Corpotesto"/>
        <w:numPr>
          <w:ilvl w:val="0"/>
          <w:numId w:val="2"/>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coordina, sovrintende e verifica l’attività dei componenti il Gruppo di Lavoro; </w:t>
      </w:r>
    </w:p>
    <w:p w:rsidR="00A15736" w:rsidRPr="00460935" w:rsidRDefault="00A15736" w:rsidP="00A83D01">
      <w:pPr>
        <w:pStyle w:val="Corpotesto"/>
        <w:numPr>
          <w:ilvl w:val="0"/>
          <w:numId w:val="2"/>
        </w:numPr>
        <w:spacing w:before="120"/>
        <w:jc w:val="both"/>
        <w:rPr>
          <w:rFonts w:ascii="Times New Roman" w:hAnsi="Times New Roman" w:cs="Times New Roman"/>
          <w:sz w:val="24"/>
          <w:szCs w:val="24"/>
        </w:rPr>
      </w:pPr>
      <w:r w:rsidRPr="00460935">
        <w:rPr>
          <w:rFonts w:ascii="Times New Roman" w:hAnsi="Times New Roman" w:cs="Times New Roman"/>
          <w:sz w:val="24"/>
          <w:szCs w:val="24"/>
        </w:rPr>
        <w:lastRenderedPageBreak/>
        <w:t xml:space="preserve">accerta la tempestiva pubblicazione da parte di ciascun ufficio;    </w:t>
      </w:r>
    </w:p>
    <w:p w:rsidR="00A15736" w:rsidRPr="00460935" w:rsidRDefault="00A15736" w:rsidP="00A83D01">
      <w:pPr>
        <w:pStyle w:val="Corpotesto"/>
        <w:numPr>
          <w:ilvl w:val="0"/>
          <w:numId w:val="2"/>
        </w:numPr>
        <w:spacing w:before="120"/>
        <w:jc w:val="both"/>
        <w:rPr>
          <w:rFonts w:ascii="Times New Roman" w:hAnsi="Times New Roman" w:cs="Times New Roman"/>
          <w:sz w:val="24"/>
          <w:szCs w:val="24"/>
        </w:rPr>
      </w:pPr>
      <w:r w:rsidRPr="00460935">
        <w:rPr>
          <w:rFonts w:ascii="Times New Roman" w:hAnsi="Times New Roman" w:cs="Times New Roman"/>
          <w:sz w:val="24"/>
          <w:szCs w:val="24"/>
        </w:rPr>
        <w:t>assicura la completezza, la chiarezza e l'aggiornamento delle informazioni.</w:t>
      </w:r>
    </w:p>
    <w:p w:rsidR="00A15736" w:rsidRPr="00460935" w:rsidRDefault="00A15736">
      <w:pPr>
        <w:rPr>
          <w:b/>
        </w:rPr>
      </w:pPr>
    </w:p>
    <w:p w:rsidR="00A15736" w:rsidRPr="00460935" w:rsidRDefault="00A15736" w:rsidP="00A83D01">
      <w:pPr>
        <w:keepNext/>
        <w:widowControl w:val="0"/>
        <w:spacing w:before="120"/>
        <w:jc w:val="both"/>
        <w:outlineLvl w:val="1"/>
        <w:rPr>
          <w:b/>
        </w:rPr>
      </w:pPr>
      <w:bookmarkStart w:id="37" w:name="_Toc437942568"/>
      <w:r w:rsidRPr="00460935">
        <w:rPr>
          <w:b/>
        </w:rPr>
        <w:t>5.5. Misure di monitoraggio e di vigilanza sull’attuazione degli obblighi di trasparenza a supporto dell’attività di controllo dell’adempimento da parte del Responsabile della trasparenza</w:t>
      </w:r>
      <w:bookmarkEnd w:id="37"/>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Il responsabile della trasparenza svolge stabilmente attività di controllo sull'adempimento degli obblighi di pubblicazione, assicurando la completezza, la chiarezza e l'aggiornamento delle informazioni pubblicate, nonché segnalando all'organo di indirizzo politico, all'Organismo indipendente di valutazione (OIV), all'Autorità nazionale anticorruzione e, nei casi più gravi, all'ufficio di disciplina i casi di mancato o ritardato adempimento degli obblighi di pubblicazione.</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Nell’ambito del </w:t>
      </w:r>
      <w:r w:rsidRPr="00460935">
        <w:rPr>
          <w:rFonts w:ascii="Times New Roman" w:hAnsi="Times New Roman" w:cs="Times New Roman"/>
          <w:i/>
          <w:iCs/>
          <w:sz w:val="24"/>
          <w:szCs w:val="24"/>
        </w:rPr>
        <w:t>ciclo di gestione della performance</w:t>
      </w:r>
      <w:r w:rsidRPr="00460935">
        <w:rPr>
          <w:rFonts w:ascii="Times New Roman" w:hAnsi="Times New Roman" w:cs="Times New Roman"/>
          <w:sz w:val="24"/>
          <w:szCs w:val="24"/>
        </w:rPr>
        <w:t xml:space="preserve"> sono definiti obiettivi, indicatori e puntuali criteri di monitoraggio e valutazione degli obblighi di pubblicazione e trasparenza. </w:t>
      </w:r>
    </w:p>
    <w:p w:rsidR="00A15736" w:rsidRPr="00460935" w:rsidRDefault="00A15736" w:rsidP="00E66582">
      <w:pPr>
        <w:pStyle w:val="Corpotesto"/>
        <w:shd w:val="clear" w:color="auto" w:fill="FFFFFF"/>
        <w:spacing w:before="120"/>
        <w:jc w:val="both"/>
        <w:rPr>
          <w:rFonts w:ascii="Times New Roman" w:hAnsi="Times New Roman" w:cs="Times New Roman"/>
          <w:color w:val="00B050"/>
          <w:sz w:val="24"/>
          <w:szCs w:val="24"/>
        </w:rPr>
      </w:pPr>
      <w:r w:rsidRPr="00460935">
        <w:rPr>
          <w:rFonts w:ascii="Times New Roman" w:hAnsi="Times New Roman" w:cs="Times New Roman"/>
          <w:sz w:val="24"/>
          <w:szCs w:val="24"/>
        </w:rPr>
        <w:t xml:space="preserve">L’adempimento degli obblighi di trasparenza e pubblicazione previsti dal decreto legislativo 33/2013 e dal presente programma, sono oggetto di </w:t>
      </w:r>
      <w:r w:rsidRPr="00460935">
        <w:rPr>
          <w:rFonts w:ascii="Times New Roman" w:hAnsi="Times New Roman" w:cs="Times New Roman"/>
          <w:i/>
          <w:sz w:val="24"/>
          <w:szCs w:val="24"/>
        </w:rPr>
        <w:t>controllo successivo di regolarità amministrativa</w:t>
      </w:r>
      <w:r w:rsidRPr="00460935">
        <w:rPr>
          <w:rFonts w:ascii="Times New Roman" w:hAnsi="Times New Roman" w:cs="Times New Roman"/>
          <w:sz w:val="24"/>
          <w:szCs w:val="24"/>
        </w:rPr>
        <w:t xml:space="preserve"> come normato dall’articolo 147-bis, commi 2 e 3, del TUEL e dal </w:t>
      </w:r>
      <w:r w:rsidRPr="00460935">
        <w:rPr>
          <w:rFonts w:ascii="Times New Roman" w:hAnsi="Times New Roman" w:cs="Times New Roman"/>
          <w:i/>
          <w:sz w:val="24"/>
          <w:szCs w:val="24"/>
        </w:rPr>
        <w:t>regolamento sui controlli interni</w:t>
      </w:r>
      <w:r w:rsidRPr="00460935">
        <w:rPr>
          <w:rFonts w:ascii="Times New Roman" w:hAnsi="Times New Roman" w:cs="Times New Roman"/>
          <w:sz w:val="24"/>
          <w:szCs w:val="24"/>
        </w:rPr>
        <w:t xml:space="preserve"> approvato dall’organo consiliare </w:t>
      </w:r>
      <w:r w:rsidRPr="00460935">
        <w:rPr>
          <w:rFonts w:ascii="Times New Roman" w:hAnsi="Times New Roman" w:cs="Times New Roman"/>
          <w:color w:val="00B050"/>
          <w:sz w:val="24"/>
          <w:szCs w:val="24"/>
        </w:rPr>
        <w:t>con deliberazione numero 1 del 12.02.2013.</w:t>
      </w:r>
    </w:p>
    <w:p w:rsidR="00A15736" w:rsidRPr="00460935" w:rsidRDefault="00A15736" w:rsidP="00A83D01">
      <w:pPr>
        <w:pStyle w:val="TitoloC"/>
        <w:spacing w:before="120" w:after="0" w:line="240" w:lineRule="auto"/>
        <w:rPr>
          <w:rFonts w:ascii="Times New Roman" w:hAnsi="Times New Roman" w:cs="Times New Roman"/>
          <w:sz w:val="24"/>
          <w:szCs w:val="24"/>
        </w:rPr>
      </w:pPr>
    </w:p>
    <w:p w:rsidR="00A15736" w:rsidRPr="00460935" w:rsidRDefault="00A15736" w:rsidP="00A83D01">
      <w:pPr>
        <w:keepNext/>
        <w:widowControl w:val="0"/>
        <w:spacing w:before="120"/>
        <w:jc w:val="both"/>
        <w:outlineLvl w:val="1"/>
        <w:rPr>
          <w:b/>
        </w:rPr>
      </w:pPr>
      <w:bookmarkStart w:id="38" w:name="_Toc437942569"/>
      <w:r w:rsidRPr="00460935">
        <w:rPr>
          <w:b/>
        </w:rPr>
        <w:t>5.6. Strumenti e tecniche di rilevazione dell’effettivo utilizzo dei dati da parte degli utenti della sezione “</w:t>
      </w:r>
      <w:r w:rsidRPr="00460935">
        <w:rPr>
          <w:b/>
          <w:i/>
        </w:rPr>
        <w:t>Amministrazione Trasparente</w:t>
      </w:r>
      <w:r w:rsidRPr="00460935">
        <w:rPr>
          <w:b/>
        </w:rPr>
        <w:t>”</w:t>
      </w:r>
      <w:bookmarkEnd w:id="38"/>
      <w:r w:rsidRPr="00460935">
        <w:rPr>
          <w:b/>
        </w:rPr>
        <w:t xml:space="preserve"> </w:t>
      </w:r>
    </w:p>
    <w:p w:rsidR="00A15736" w:rsidRPr="00460935" w:rsidRDefault="00A15736" w:rsidP="00A83D01">
      <w:pPr>
        <w:pStyle w:val="TitoloC"/>
        <w:spacing w:before="120" w:after="0" w:line="240" w:lineRule="auto"/>
        <w:rPr>
          <w:rFonts w:ascii="Times New Roman" w:hAnsi="Times New Roman" w:cs="Times New Roman"/>
          <w:sz w:val="24"/>
          <w:szCs w:val="24"/>
          <w:u w:val="none"/>
        </w:rPr>
      </w:pPr>
      <w:r w:rsidRPr="00460935">
        <w:rPr>
          <w:rFonts w:ascii="Times New Roman" w:hAnsi="Times New Roman" w:cs="Times New Roman"/>
          <w:sz w:val="24"/>
          <w:szCs w:val="24"/>
          <w:u w:val="none"/>
        </w:rPr>
        <w:t xml:space="preserve">L’ente applica con puntualità i contenuti del decreto legislativo 33/2013 garantendo conoscibilità ed accessibilità a dati, documenti e informazioni elencati dal legislatore e precisati dall’ANAC con la deliberazione 50/2013. </w:t>
      </w:r>
    </w:p>
    <w:p w:rsidR="00A15736" w:rsidRPr="00460935" w:rsidRDefault="00A15736" w:rsidP="00A83D01">
      <w:pPr>
        <w:pStyle w:val="TitoloC"/>
        <w:spacing w:before="120" w:after="0" w:line="240" w:lineRule="auto"/>
        <w:rPr>
          <w:rFonts w:ascii="Times New Roman" w:hAnsi="Times New Roman" w:cs="Times New Roman"/>
          <w:sz w:val="24"/>
          <w:szCs w:val="24"/>
          <w:u w:val="none"/>
        </w:rPr>
      </w:pPr>
      <w:r w:rsidRPr="00460935">
        <w:rPr>
          <w:rFonts w:ascii="Times New Roman" w:hAnsi="Times New Roman" w:cs="Times New Roman"/>
          <w:sz w:val="24"/>
          <w:szCs w:val="24"/>
          <w:u w:val="none"/>
        </w:rPr>
        <w:t>Le limitate risorse dell’ente non consentono l’attivazione di strumenti di rilevazione circa “</w:t>
      </w:r>
      <w:r w:rsidRPr="00460935">
        <w:rPr>
          <w:rFonts w:ascii="Times New Roman" w:hAnsi="Times New Roman" w:cs="Times New Roman"/>
          <w:i/>
          <w:sz w:val="24"/>
          <w:szCs w:val="24"/>
          <w:u w:val="none"/>
        </w:rPr>
        <w:t>l’effettivo utilizzo dei dati</w:t>
      </w:r>
      <w:r w:rsidRPr="00460935">
        <w:rPr>
          <w:rFonts w:ascii="Times New Roman" w:hAnsi="Times New Roman" w:cs="Times New Roman"/>
          <w:sz w:val="24"/>
          <w:szCs w:val="24"/>
          <w:u w:val="none"/>
        </w:rPr>
        <w:t xml:space="preserve">” pubblicati, rilevazione di dubbia utilità per l’ente, tenuto in ogni caso a pubblicare i documenti previsti dalla legge.    </w:t>
      </w:r>
    </w:p>
    <w:p w:rsidR="00A15736" w:rsidRPr="009C401E" w:rsidRDefault="00A15736" w:rsidP="00A83D01">
      <w:pPr>
        <w:pStyle w:val="TitoloC"/>
        <w:spacing w:before="120" w:after="0" w:line="240" w:lineRule="auto"/>
        <w:rPr>
          <w:rFonts w:ascii="Times New Roman" w:hAnsi="Times New Roman" w:cs="Times New Roman"/>
          <w:sz w:val="24"/>
          <w:szCs w:val="24"/>
          <w:u w:val="none"/>
        </w:rPr>
      </w:pPr>
      <w:r w:rsidRPr="009C401E">
        <w:rPr>
          <w:rFonts w:ascii="Times New Roman" w:hAnsi="Times New Roman" w:cs="Times New Roman"/>
          <w:sz w:val="24"/>
          <w:szCs w:val="24"/>
          <w:u w:val="none"/>
        </w:rPr>
        <w:t xml:space="preserve">Tuttavia, attraverso la </w:t>
      </w:r>
      <w:r w:rsidR="009C401E" w:rsidRPr="009C401E">
        <w:rPr>
          <w:rFonts w:ascii="Times New Roman" w:hAnsi="Times New Roman" w:cs="Times New Roman"/>
          <w:sz w:val="24"/>
          <w:szCs w:val="24"/>
          <w:u w:val="none"/>
        </w:rPr>
        <w:t xml:space="preserve">Società che ha costruito il </w:t>
      </w:r>
      <w:r w:rsidRPr="009C401E">
        <w:rPr>
          <w:rFonts w:ascii="Times New Roman" w:hAnsi="Times New Roman" w:cs="Times New Roman"/>
          <w:sz w:val="24"/>
          <w:szCs w:val="24"/>
          <w:u w:val="none"/>
        </w:rPr>
        <w:t xml:space="preserve">nuovo sito </w:t>
      </w:r>
      <w:r w:rsidR="009C401E" w:rsidRPr="009C401E">
        <w:rPr>
          <w:rFonts w:ascii="Times New Roman" w:hAnsi="Times New Roman" w:cs="Times New Roman"/>
          <w:sz w:val="24"/>
          <w:szCs w:val="24"/>
          <w:u w:val="none"/>
        </w:rPr>
        <w:t xml:space="preserve">web istituzionale, che </w:t>
      </w:r>
      <w:r w:rsidRPr="009C401E">
        <w:rPr>
          <w:rFonts w:ascii="Times New Roman" w:hAnsi="Times New Roman" w:cs="Times New Roman"/>
          <w:sz w:val="24"/>
          <w:szCs w:val="24"/>
          <w:u w:val="none"/>
        </w:rPr>
        <w:t xml:space="preserve">ne cura l’aggiornamento e la manutenzione, </w:t>
      </w:r>
      <w:r w:rsidR="009C401E" w:rsidRPr="009C401E">
        <w:rPr>
          <w:rFonts w:ascii="Times New Roman" w:hAnsi="Times New Roman" w:cs="Times New Roman"/>
          <w:sz w:val="24"/>
          <w:szCs w:val="24"/>
          <w:u w:val="none"/>
        </w:rPr>
        <w:t>è possibile accedere ad un servizio offerto da Go</w:t>
      </w:r>
      <w:r w:rsidRPr="009C401E">
        <w:rPr>
          <w:rFonts w:ascii="Times New Roman" w:hAnsi="Times New Roman" w:cs="Times New Roman"/>
          <w:sz w:val="24"/>
          <w:szCs w:val="24"/>
          <w:u w:val="none"/>
        </w:rPr>
        <w:t xml:space="preserve">ogle che registra gli accessi al sito ed elabora statistiche utili sulla tipologia d’utenza e sulle pagine consultate.  </w:t>
      </w:r>
    </w:p>
    <w:p w:rsidR="00A15736" w:rsidRPr="00460935" w:rsidRDefault="00A15736">
      <w:pPr>
        <w:rPr>
          <w:b/>
        </w:rPr>
      </w:pPr>
    </w:p>
    <w:p w:rsidR="00A15736" w:rsidRPr="00460935" w:rsidRDefault="00A15736" w:rsidP="00A83D01">
      <w:pPr>
        <w:keepNext/>
        <w:widowControl w:val="0"/>
        <w:spacing w:before="120"/>
        <w:jc w:val="both"/>
        <w:outlineLvl w:val="1"/>
        <w:rPr>
          <w:b/>
        </w:rPr>
      </w:pPr>
      <w:bookmarkStart w:id="39" w:name="_Toc437942570"/>
      <w:r w:rsidRPr="00460935">
        <w:rPr>
          <w:b/>
        </w:rPr>
        <w:t>5.7. Misure per assicurare l’efficacia dell’istituto dell’accesso civico</w:t>
      </w:r>
      <w:bookmarkEnd w:id="39"/>
      <w:r w:rsidRPr="00460935">
        <w:rPr>
          <w:b/>
        </w:rPr>
        <w:t xml:space="preserve"> </w:t>
      </w:r>
    </w:p>
    <w:p w:rsidR="00AA20FC" w:rsidRDefault="00A15736" w:rsidP="00A83D01">
      <w:pPr>
        <w:pStyle w:val="TitoloC"/>
        <w:spacing w:before="120" w:after="0" w:line="240" w:lineRule="auto"/>
        <w:rPr>
          <w:rFonts w:ascii="Times New Roman" w:hAnsi="Times New Roman" w:cs="Times New Roman"/>
          <w:sz w:val="24"/>
          <w:szCs w:val="24"/>
          <w:u w:val="none"/>
        </w:rPr>
      </w:pPr>
      <w:r w:rsidRPr="00460935">
        <w:rPr>
          <w:rFonts w:ascii="Times New Roman" w:hAnsi="Times New Roman" w:cs="Times New Roman"/>
          <w:sz w:val="24"/>
          <w:szCs w:val="24"/>
          <w:u w:val="none"/>
        </w:rPr>
        <w:t>Del diritto all’accesso civico è stata data ampia informazione sul sito dell</w:t>
      </w:r>
      <w:r w:rsidR="00AA20FC">
        <w:rPr>
          <w:rFonts w:ascii="Times New Roman" w:hAnsi="Times New Roman" w:cs="Times New Roman"/>
          <w:sz w:val="24"/>
          <w:szCs w:val="24"/>
          <w:u w:val="none"/>
        </w:rPr>
        <w:t>’ente.</w:t>
      </w:r>
    </w:p>
    <w:p w:rsidR="00A15736" w:rsidRPr="00AA20FC" w:rsidRDefault="00A15736" w:rsidP="00A83D01">
      <w:pPr>
        <w:pStyle w:val="TitoloC"/>
        <w:spacing w:before="120" w:after="0" w:line="240" w:lineRule="auto"/>
        <w:rPr>
          <w:rFonts w:ascii="Times New Roman" w:hAnsi="Times New Roman" w:cs="Times New Roman"/>
          <w:b/>
          <w:sz w:val="24"/>
          <w:szCs w:val="24"/>
          <w:u w:val="none"/>
        </w:rPr>
      </w:pPr>
      <w:r w:rsidRPr="00AA20FC">
        <w:rPr>
          <w:rFonts w:ascii="Times New Roman" w:hAnsi="Times New Roman" w:cs="Times New Roman"/>
          <w:b/>
          <w:sz w:val="24"/>
          <w:szCs w:val="24"/>
          <w:u w:val="none"/>
        </w:rPr>
        <w:t>A norma del decreto legislativo 33/2013 in “</w:t>
      </w:r>
      <w:r w:rsidRPr="00AA20FC">
        <w:rPr>
          <w:rFonts w:ascii="Times New Roman" w:hAnsi="Times New Roman" w:cs="Times New Roman"/>
          <w:b/>
          <w:i/>
          <w:sz w:val="24"/>
          <w:szCs w:val="24"/>
          <w:u w:val="none"/>
        </w:rPr>
        <w:t>amministrazione trasparente</w:t>
      </w:r>
      <w:r w:rsidRPr="00AA20FC">
        <w:rPr>
          <w:rFonts w:ascii="Times New Roman" w:hAnsi="Times New Roman" w:cs="Times New Roman"/>
          <w:b/>
          <w:sz w:val="24"/>
          <w:szCs w:val="24"/>
          <w:u w:val="none"/>
        </w:rPr>
        <w:t xml:space="preserve">” sono pubblicati: </w:t>
      </w:r>
    </w:p>
    <w:p w:rsidR="00A15736" w:rsidRPr="00460935" w:rsidRDefault="00A15736" w:rsidP="00AA20FC">
      <w:pPr>
        <w:pStyle w:val="Corpotesto"/>
        <w:numPr>
          <w:ilvl w:val="0"/>
          <w:numId w:val="18"/>
        </w:numPr>
        <w:spacing w:before="120"/>
        <w:jc w:val="both"/>
        <w:rPr>
          <w:rFonts w:ascii="Times New Roman" w:hAnsi="Times New Roman" w:cs="Times New Roman"/>
          <w:sz w:val="24"/>
          <w:szCs w:val="24"/>
        </w:rPr>
      </w:pPr>
      <w:r w:rsidRPr="00460935">
        <w:rPr>
          <w:rFonts w:ascii="Times New Roman" w:hAnsi="Times New Roman" w:cs="Times New Roman"/>
          <w:sz w:val="24"/>
          <w:szCs w:val="24"/>
        </w:rPr>
        <w:t>i nominativi del responsabile della trasparenza al quale presentare la richiesta d’accesso civico e del titolare del potere sostitutivo, con l’indicazione dei relativi recapiti telefonici e delle caselle di posta elettronica istituzionale;</w:t>
      </w:r>
    </w:p>
    <w:p w:rsidR="00A15736" w:rsidRPr="00460935" w:rsidRDefault="00A15736" w:rsidP="00AA20FC">
      <w:pPr>
        <w:pStyle w:val="Corpotesto"/>
        <w:numPr>
          <w:ilvl w:val="0"/>
          <w:numId w:val="18"/>
        </w:numPr>
        <w:spacing w:before="120"/>
        <w:jc w:val="both"/>
        <w:rPr>
          <w:rFonts w:ascii="Times New Roman" w:hAnsi="Times New Roman" w:cs="Times New Roman"/>
          <w:sz w:val="24"/>
          <w:szCs w:val="24"/>
        </w:rPr>
      </w:pPr>
      <w:r w:rsidRPr="00460935">
        <w:rPr>
          <w:rFonts w:ascii="Times New Roman" w:hAnsi="Times New Roman" w:cs="Times New Roman"/>
          <w:sz w:val="24"/>
          <w:szCs w:val="24"/>
        </w:rPr>
        <w:t xml:space="preserve">le modalità per l’esercizio dell’accesso civico. </w:t>
      </w:r>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I dipendenti sono stati appositamente formati su contenuto e modalità d’esercizio dell’accesso civico, nonché sulle differenze rispetto al diritto d’accesso.</w:t>
      </w:r>
    </w:p>
    <w:p w:rsidR="00A15736" w:rsidRPr="00460935" w:rsidRDefault="00A15736">
      <w:pPr>
        <w:rPr>
          <w:b/>
        </w:rPr>
      </w:pPr>
    </w:p>
    <w:p w:rsidR="00A15736" w:rsidRPr="00460935" w:rsidRDefault="00A15736" w:rsidP="00A83D01">
      <w:pPr>
        <w:keepNext/>
        <w:widowControl w:val="0"/>
        <w:spacing w:before="120"/>
        <w:jc w:val="both"/>
        <w:outlineLvl w:val="1"/>
        <w:rPr>
          <w:b/>
        </w:rPr>
      </w:pPr>
      <w:bookmarkStart w:id="40" w:name="_Toc437942571"/>
      <w:r w:rsidRPr="00460935">
        <w:rPr>
          <w:b/>
        </w:rPr>
        <w:lastRenderedPageBreak/>
        <w:t>6. Dati ulteriori</w:t>
      </w:r>
      <w:bookmarkEnd w:id="40"/>
    </w:p>
    <w:p w:rsidR="00A15736" w:rsidRPr="00460935" w:rsidRDefault="00A15736" w:rsidP="00A83D01">
      <w:pPr>
        <w:pStyle w:val="Corpotesto"/>
        <w:spacing w:before="120"/>
        <w:jc w:val="both"/>
        <w:rPr>
          <w:rFonts w:ascii="Times New Roman" w:hAnsi="Times New Roman" w:cs="Times New Roman"/>
          <w:sz w:val="24"/>
          <w:szCs w:val="24"/>
        </w:rPr>
      </w:pPr>
      <w:r w:rsidRPr="00460935">
        <w:rPr>
          <w:rFonts w:ascii="Times New Roman" w:hAnsi="Times New Roman" w:cs="Times New Roman"/>
          <w:sz w:val="24"/>
          <w:szCs w:val="24"/>
        </w:rPr>
        <w:t>Il 30 ottobre 2014 il Presidente dell’ANAC (Cantone) ed il Presidente del Garante per la privacy (Soro) hanno scritto al Ministro per la Semplificazione e per la PA (Madia) invocando un intervento di semplificazione sugli adempimenti imposti “</w:t>
      </w:r>
      <w:r w:rsidRPr="00460935">
        <w:rPr>
          <w:rFonts w:ascii="Times New Roman" w:hAnsi="Times New Roman" w:cs="Times New Roman"/>
          <w:i/>
          <w:iCs/>
          <w:sz w:val="24"/>
          <w:szCs w:val="24"/>
        </w:rPr>
        <w:t xml:space="preserve">con analogo contenuto, ad enti e realtà profondamente diversi tra loro, senza distinguerne la portata in ragione del grado di esposizione dell'organo al rischio di corruzione”. </w:t>
      </w:r>
    </w:p>
    <w:p w:rsidR="00A15736" w:rsidRPr="00460935" w:rsidRDefault="00A15736" w:rsidP="00A83D01">
      <w:pPr>
        <w:pStyle w:val="Corpotesto"/>
        <w:spacing w:before="120"/>
        <w:jc w:val="both"/>
        <w:rPr>
          <w:rFonts w:ascii="Times New Roman" w:hAnsi="Times New Roman" w:cs="Times New Roman"/>
          <w:iCs/>
          <w:sz w:val="24"/>
          <w:szCs w:val="24"/>
        </w:rPr>
      </w:pPr>
      <w:r w:rsidRPr="00460935">
        <w:rPr>
          <w:rFonts w:ascii="Times New Roman" w:hAnsi="Times New Roman" w:cs="Times New Roman"/>
          <w:iCs/>
          <w:sz w:val="24"/>
          <w:szCs w:val="24"/>
        </w:rPr>
        <w:t xml:space="preserve">Pertanto, la pubblicazione di dati, informazioni e documenti prevista dal legislatore può ritenersi più che sufficiente per assicurare la trasparenza dell’azione amministrativa di questo ente.  </w:t>
      </w:r>
    </w:p>
    <w:p w:rsidR="00A15736" w:rsidRPr="00AA20FC" w:rsidRDefault="00AA20FC" w:rsidP="00A83D01">
      <w:pPr>
        <w:pStyle w:val="Corpotesto"/>
        <w:spacing w:before="120"/>
        <w:jc w:val="both"/>
        <w:rPr>
          <w:rFonts w:ascii="Times New Roman" w:hAnsi="Times New Roman" w:cs="Times New Roman"/>
          <w:sz w:val="24"/>
          <w:szCs w:val="24"/>
        </w:rPr>
      </w:pPr>
      <w:r w:rsidRPr="00AA20FC">
        <w:rPr>
          <w:rFonts w:ascii="Times New Roman" w:hAnsi="Times New Roman" w:cs="Times New Roman"/>
          <w:iCs/>
          <w:sz w:val="24"/>
          <w:szCs w:val="24"/>
        </w:rPr>
        <w:t>Tuttavia, nel sito, fuori dal link ‘</w:t>
      </w:r>
      <w:r w:rsidR="00A15736" w:rsidRPr="00AA20FC">
        <w:rPr>
          <w:rFonts w:ascii="Times New Roman" w:hAnsi="Times New Roman" w:cs="Times New Roman"/>
          <w:iCs/>
          <w:sz w:val="24"/>
          <w:szCs w:val="24"/>
        </w:rPr>
        <w:t>Amministrazione Trasparente</w:t>
      </w:r>
      <w:r w:rsidRPr="00AA20FC">
        <w:rPr>
          <w:rFonts w:ascii="Times New Roman" w:hAnsi="Times New Roman" w:cs="Times New Roman"/>
          <w:iCs/>
          <w:sz w:val="24"/>
          <w:szCs w:val="24"/>
        </w:rPr>
        <w:t>’</w:t>
      </w:r>
      <w:r w:rsidR="00A15736" w:rsidRPr="00AA20FC">
        <w:rPr>
          <w:rFonts w:ascii="Times New Roman" w:hAnsi="Times New Roman" w:cs="Times New Roman"/>
          <w:iCs/>
          <w:sz w:val="24"/>
          <w:szCs w:val="24"/>
        </w:rPr>
        <w:t>, sono pubblicati ulteriori informazioni utili ai cittadini per avere dati relativi alle diverse attività dell’Amministrazione. Sono allo studio modalità operative che garantiscano  una costante implementazione</w:t>
      </w:r>
      <w:r>
        <w:rPr>
          <w:rFonts w:ascii="Times New Roman" w:hAnsi="Times New Roman" w:cs="Times New Roman"/>
          <w:iCs/>
          <w:sz w:val="24"/>
          <w:szCs w:val="24"/>
        </w:rPr>
        <w:t xml:space="preserve"> dei dati e degli atti amministrativi prodotti.</w:t>
      </w:r>
    </w:p>
    <w:p w:rsidR="00A15736" w:rsidRPr="00460935" w:rsidRDefault="00AA20FC" w:rsidP="00A83D01">
      <w:pPr>
        <w:pStyle w:val="Corpotesto"/>
        <w:spacing w:before="120"/>
        <w:jc w:val="both"/>
        <w:rPr>
          <w:rFonts w:ascii="Times New Roman" w:hAnsi="Times New Roman" w:cs="Times New Roman"/>
        </w:rPr>
      </w:pPr>
      <w:r>
        <w:rPr>
          <w:rFonts w:ascii="Times New Roman" w:hAnsi="Times New Roman" w:cs="Times New Roman"/>
        </w:rPr>
        <w:br w:type="page"/>
      </w:r>
    </w:p>
    <w:p w:rsidR="00A15736" w:rsidRPr="00460935" w:rsidRDefault="00A15736" w:rsidP="00A83D01">
      <w:pPr>
        <w:keepNext/>
        <w:widowControl w:val="0"/>
        <w:spacing w:line="280" w:lineRule="exact"/>
        <w:jc w:val="center"/>
        <w:outlineLvl w:val="1"/>
        <w:rPr>
          <w:b/>
          <w:sz w:val="28"/>
          <w:szCs w:val="28"/>
        </w:rPr>
      </w:pPr>
      <w:bookmarkStart w:id="41" w:name="_Toc437942572"/>
    </w:p>
    <w:p w:rsidR="00A15736" w:rsidRPr="00460935" w:rsidRDefault="00A15736" w:rsidP="00A83D01">
      <w:pPr>
        <w:keepNext/>
        <w:widowControl w:val="0"/>
        <w:spacing w:line="280" w:lineRule="exact"/>
        <w:jc w:val="center"/>
        <w:outlineLvl w:val="1"/>
        <w:rPr>
          <w:b/>
          <w:sz w:val="28"/>
          <w:szCs w:val="28"/>
        </w:rPr>
      </w:pPr>
    </w:p>
    <w:p w:rsidR="00A15736" w:rsidRPr="00460935" w:rsidRDefault="00A15736" w:rsidP="00A83D01">
      <w:pPr>
        <w:keepNext/>
        <w:widowControl w:val="0"/>
        <w:spacing w:line="280" w:lineRule="exact"/>
        <w:jc w:val="center"/>
        <w:outlineLvl w:val="1"/>
        <w:rPr>
          <w:b/>
          <w:sz w:val="28"/>
          <w:szCs w:val="28"/>
        </w:rPr>
      </w:pPr>
    </w:p>
    <w:p w:rsidR="00A15736" w:rsidRPr="00460935" w:rsidRDefault="00A15736" w:rsidP="00A83D01">
      <w:pPr>
        <w:keepNext/>
        <w:widowControl w:val="0"/>
        <w:spacing w:line="280" w:lineRule="exact"/>
        <w:jc w:val="center"/>
        <w:outlineLvl w:val="1"/>
        <w:rPr>
          <w:b/>
          <w:sz w:val="28"/>
          <w:szCs w:val="28"/>
        </w:rPr>
      </w:pPr>
    </w:p>
    <w:p w:rsidR="00A15736" w:rsidRPr="00460935" w:rsidRDefault="00A15736" w:rsidP="00A83D01">
      <w:pPr>
        <w:keepNext/>
        <w:widowControl w:val="0"/>
        <w:spacing w:line="280" w:lineRule="exact"/>
        <w:jc w:val="center"/>
        <w:outlineLvl w:val="1"/>
        <w:rPr>
          <w:b/>
          <w:sz w:val="28"/>
          <w:szCs w:val="28"/>
        </w:rPr>
      </w:pPr>
    </w:p>
    <w:p w:rsidR="00A15736" w:rsidRPr="00534711" w:rsidRDefault="00A15736" w:rsidP="00A83D01">
      <w:pPr>
        <w:keepNext/>
        <w:widowControl w:val="0"/>
        <w:spacing w:line="280" w:lineRule="exact"/>
        <w:jc w:val="center"/>
        <w:outlineLvl w:val="1"/>
        <w:rPr>
          <w:b/>
          <w:sz w:val="36"/>
          <w:szCs w:val="36"/>
        </w:rPr>
      </w:pPr>
      <w:r w:rsidRPr="00534711">
        <w:rPr>
          <w:b/>
          <w:sz w:val="36"/>
          <w:szCs w:val="36"/>
        </w:rPr>
        <w:t>III - Le informazioni da pubblicare</w:t>
      </w:r>
      <w:bookmarkEnd w:id="41"/>
    </w:p>
    <w:p w:rsidR="00A15736" w:rsidRPr="00534711" w:rsidRDefault="00A15736">
      <w:pPr>
        <w:rPr>
          <w:b/>
          <w:sz w:val="36"/>
          <w:szCs w:val="36"/>
        </w:rPr>
      </w:pPr>
      <w:r w:rsidRPr="00534711">
        <w:rPr>
          <w:b/>
          <w:sz w:val="36"/>
          <w:szCs w:val="36"/>
        </w:rPr>
        <w:br w:type="page"/>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4"/>
        <w:gridCol w:w="1236"/>
        <w:gridCol w:w="567"/>
        <w:gridCol w:w="1560"/>
        <w:gridCol w:w="2409"/>
        <w:gridCol w:w="2410"/>
        <w:gridCol w:w="851"/>
        <w:gridCol w:w="1417"/>
      </w:tblGrid>
      <w:tr w:rsidR="00A15736" w:rsidRPr="00534711" w:rsidTr="007814C4">
        <w:tc>
          <w:tcPr>
            <w:tcW w:w="1560" w:type="dxa"/>
            <w:gridSpan w:val="2"/>
          </w:tcPr>
          <w:p w:rsidR="00A15736" w:rsidRPr="00170D6F" w:rsidRDefault="00A15736" w:rsidP="00170D6F">
            <w:pPr>
              <w:jc w:val="center"/>
              <w:rPr>
                <w:b/>
                <w:bCs/>
                <w:sz w:val="20"/>
                <w:szCs w:val="20"/>
              </w:rPr>
            </w:pPr>
            <w:r w:rsidRPr="00170D6F">
              <w:rPr>
                <w:b/>
                <w:bCs/>
                <w:sz w:val="20"/>
                <w:szCs w:val="20"/>
              </w:rPr>
              <w:lastRenderedPageBreak/>
              <w:br w:type="page"/>
              <w:t>Denominazione</w:t>
            </w:r>
          </w:p>
          <w:p w:rsidR="00A15736" w:rsidRPr="00170D6F" w:rsidRDefault="00A15736" w:rsidP="00170D6F">
            <w:pPr>
              <w:jc w:val="center"/>
              <w:rPr>
                <w:b/>
                <w:bCs/>
                <w:sz w:val="20"/>
                <w:szCs w:val="20"/>
              </w:rPr>
            </w:pPr>
            <w:r w:rsidRPr="00170D6F">
              <w:rPr>
                <w:b/>
                <w:bCs/>
                <w:sz w:val="20"/>
                <w:szCs w:val="20"/>
              </w:rPr>
              <w:t xml:space="preserve"> sotto-sezione 1 livello</w:t>
            </w:r>
          </w:p>
        </w:tc>
        <w:tc>
          <w:tcPr>
            <w:tcW w:w="567" w:type="dxa"/>
          </w:tcPr>
          <w:p w:rsidR="00A15736" w:rsidRPr="00170D6F" w:rsidRDefault="00A15736" w:rsidP="00170D6F">
            <w:pPr>
              <w:jc w:val="center"/>
              <w:rPr>
                <w:b/>
                <w:bCs/>
                <w:sz w:val="20"/>
                <w:szCs w:val="20"/>
              </w:rPr>
            </w:pPr>
            <w:r w:rsidRPr="00170D6F">
              <w:rPr>
                <w:b/>
                <w:bCs/>
                <w:sz w:val="20"/>
                <w:szCs w:val="20"/>
              </w:rPr>
              <w:t>n.</w:t>
            </w:r>
          </w:p>
        </w:tc>
        <w:tc>
          <w:tcPr>
            <w:tcW w:w="1560" w:type="dxa"/>
          </w:tcPr>
          <w:p w:rsidR="00A15736" w:rsidRPr="00170D6F" w:rsidRDefault="00A15736" w:rsidP="00170D6F">
            <w:pPr>
              <w:jc w:val="center"/>
              <w:rPr>
                <w:b/>
                <w:bCs/>
                <w:sz w:val="20"/>
                <w:szCs w:val="20"/>
              </w:rPr>
            </w:pPr>
            <w:r w:rsidRPr="00170D6F">
              <w:rPr>
                <w:b/>
                <w:bCs/>
                <w:sz w:val="20"/>
                <w:szCs w:val="20"/>
              </w:rPr>
              <w:t>Denominazione</w:t>
            </w:r>
          </w:p>
          <w:p w:rsidR="00A15736" w:rsidRPr="00170D6F" w:rsidRDefault="00A15736" w:rsidP="00170D6F">
            <w:pPr>
              <w:jc w:val="center"/>
              <w:rPr>
                <w:b/>
                <w:bCs/>
                <w:sz w:val="20"/>
                <w:szCs w:val="20"/>
              </w:rPr>
            </w:pPr>
            <w:r w:rsidRPr="00170D6F">
              <w:rPr>
                <w:b/>
                <w:bCs/>
                <w:sz w:val="20"/>
                <w:szCs w:val="20"/>
              </w:rPr>
              <w:t>sotto-sezione 2 livello</w:t>
            </w:r>
          </w:p>
        </w:tc>
        <w:tc>
          <w:tcPr>
            <w:tcW w:w="2409" w:type="dxa"/>
          </w:tcPr>
          <w:p w:rsidR="00A15736" w:rsidRPr="00170D6F" w:rsidRDefault="00A15736" w:rsidP="00170D6F">
            <w:pPr>
              <w:jc w:val="center"/>
              <w:rPr>
                <w:b/>
                <w:bCs/>
                <w:sz w:val="20"/>
                <w:szCs w:val="20"/>
              </w:rPr>
            </w:pPr>
            <w:r w:rsidRPr="00170D6F">
              <w:rPr>
                <w:b/>
                <w:bCs/>
                <w:sz w:val="20"/>
                <w:szCs w:val="20"/>
              </w:rPr>
              <w:t>Riferimenti normativi al decreto legislativo 33/2013</w:t>
            </w:r>
          </w:p>
        </w:tc>
        <w:tc>
          <w:tcPr>
            <w:tcW w:w="2410" w:type="dxa"/>
          </w:tcPr>
          <w:p w:rsidR="00A15736" w:rsidRPr="00170D6F" w:rsidRDefault="00A15736" w:rsidP="00170D6F">
            <w:pPr>
              <w:jc w:val="center"/>
              <w:rPr>
                <w:b/>
                <w:bCs/>
                <w:sz w:val="20"/>
                <w:szCs w:val="20"/>
              </w:rPr>
            </w:pPr>
            <w:r w:rsidRPr="00170D6F">
              <w:rPr>
                <w:b/>
                <w:bCs/>
                <w:sz w:val="20"/>
                <w:szCs w:val="20"/>
              </w:rPr>
              <w:t>Contenuti dell’obbligazione</w:t>
            </w:r>
          </w:p>
        </w:tc>
        <w:tc>
          <w:tcPr>
            <w:tcW w:w="851" w:type="dxa"/>
          </w:tcPr>
          <w:p w:rsidR="00A15736" w:rsidRPr="00170D6F" w:rsidRDefault="00A15736" w:rsidP="00170D6F">
            <w:pPr>
              <w:jc w:val="center"/>
              <w:rPr>
                <w:b/>
                <w:bCs/>
                <w:sz w:val="20"/>
                <w:szCs w:val="20"/>
              </w:rPr>
            </w:pPr>
            <w:r w:rsidRPr="00170D6F">
              <w:rPr>
                <w:b/>
                <w:bCs/>
                <w:sz w:val="20"/>
                <w:szCs w:val="20"/>
              </w:rPr>
              <w:t>Aggiorn.</w:t>
            </w:r>
          </w:p>
        </w:tc>
        <w:tc>
          <w:tcPr>
            <w:tcW w:w="1417" w:type="dxa"/>
          </w:tcPr>
          <w:p w:rsidR="00A15736" w:rsidRPr="00170D6F" w:rsidRDefault="00A15736" w:rsidP="00170D6F">
            <w:pPr>
              <w:jc w:val="center"/>
              <w:rPr>
                <w:b/>
                <w:bCs/>
                <w:sz w:val="20"/>
                <w:szCs w:val="20"/>
              </w:rPr>
            </w:pPr>
            <w:r w:rsidRPr="00170D6F">
              <w:rPr>
                <w:b/>
                <w:bCs/>
                <w:sz w:val="20"/>
                <w:szCs w:val="20"/>
              </w:rPr>
              <w:t xml:space="preserve">Ufficio responsabile della </w:t>
            </w:r>
          </w:p>
        </w:tc>
      </w:tr>
      <w:tr w:rsidR="00A15736" w:rsidRPr="00534711" w:rsidTr="007814C4">
        <w:tc>
          <w:tcPr>
            <w:tcW w:w="1560" w:type="dxa"/>
            <w:gridSpan w:val="2"/>
          </w:tcPr>
          <w:p w:rsidR="00A15736" w:rsidRPr="00170D6F" w:rsidRDefault="00A15736" w:rsidP="00170D6F">
            <w:pPr>
              <w:jc w:val="center"/>
              <w:rPr>
                <w:sz w:val="20"/>
                <w:szCs w:val="20"/>
              </w:rPr>
            </w:pPr>
            <w:r w:rsidRPr="00170D6F">
              <w:rPr>
                <w:sz w:val="20"/>
                <w:szCs w:val="20"/>
              </w:rPr>
              <w:t>A</w:t>
            </w:r>
          </w:p>
        </w:tc>
        <w:tc>
          <w:tcPr>
            <w:tcW w:w="567" w:type="dxa"/>
          </w:tcPr>
          <w:p w:rsidR="00A15736" w:rsidRPr="00170D6F" w:rsidRDefault="00A15736" w:rsidP="00170D6F">
            <w:pPr>
              <w:jc w:val="center"/>
              <w:rPr>
                <w:sz w:val="20"/>
                <w:szCs w:val="20"/>
              </w:rPr>
            </w:pPr>
            <w:r w:rsidRPr="00170D6F">
              <w:rPr>
                <w:sz w:val="20"/>
                <w:szCs w:val="20"/>
              </w:rPr>
              <w:t>B</w:t>
            </w:r>
          </w:p>
        </w:tc>
        <w:tc>
          <w:tcPr>
            <w:tcW w:w="1560" w:type="dxa"/>
          </w:tcPr>
          <w:p w:rsidR="00A15736" w:rsidRPr="00170D6F" w:rsidRDefault="00A15736" w:rsidP="00170D6F">
            <w:pPr>
              <w:jc w:val="center"/>
              <w:rPr>
                <w:sz w:val="20"/>
                <w:szCs w:val="20"/>
              </w:rPr>
            </w:pPr>
            <w:r w:rsidRPr="00170D6F">
              <w:rPr>
                <w:sz w:val="20"/>
                <w:szCs w:val="20"/>
              </w:rPr>
              <w:t>C</w:t>
            </w:r>
          </w:p>
        </w:tc>
        <w:tc>
          <w:tcPr>
            <w:tcW w:w="2409" w:type="dxa"/>
          </w:tcPr>
          <w:p w:rsidR="00A15736" w:rsidRPr="00170D6F" w:rsidRDefault="00A15736" w:rsidP="00170D6F">
            <w:pPr>
              <w:jc w:val="center"/>
              <w:rPr>
                <w:sz w:val="20"/>
                <w:szCs w:val="20"/>
              </w:rPr>
            </w:pPr>
            <w:r w:rsidRPr="00170D6F">
              <w:rPr>
                <w:sz w:val="20"/>
                <w:szCs w:val="20"/>
              </w:rPr>
              <w:t>D</w:t>
            </w:r>
          </w:p>
        </w:tc>
        <w:tc>
          <w:tcPr>
            <w:tcW w:w="2410" w:type="dxa"/>
          </w:tcPr>
          <w:p w:rsidR="00A15736" w:rsidRPr="00170D6F" w:rsidRDefault="00A15736" w:rsidP="00170D6F">
            <w:pPr>
              <w:jc w:val="center"/>
              <w:rPr>
                <w:sz w:val="20"/>
                <w:szCs w:val="20"/>
              </w:rPr>
            </w:pPr>
            <w:r w:rsidRPr="00170D6F">
              <w:rPr>
                <w:sz w:val="20"/>
                <w:szCs w:val="20"/>
              </w:rPr>
              <w:t>E</w:t>
            </w:r>
          </w:p>
        </w:tc>
        <w:tc>
          <w:tcPr>
            <w:tcW w:w="851" w:type="dxa"/>
          </w:tcPr>
          <w:p w:rsidR="00A15736" w:rsidRPr="00170D6F" w:rsidRDefault="00A15736" w:rsidP="00170D6F">
            <w:pPr>
              <w:jc w:val="center"/>
              <w:rPr>
                <w:sz w:val="20"/>
                <w:szCs w:val="20"/>
              </w:rPr>
            </w:pPr>
            <w:r w:rsidRPr="00170D6F">
              <w:rPr>
                <w:sz w:val="20"/>
                <w:szCs w:val="20"/>
              </w:rPr>
              <w:t>F</w:t>
            </w:r>
          </w:p>
        </w:tc>
        <w:tc>
          <w:tcPr>
            <w:tcW w:w="1417" w:type="dxa"/>
          </w:tcPr>
          <w:p w:rsidR="00A15736" w:rsidRPr="00170D6F" w:rsidRDefault="00A15736" w:rsidP="00170D6F">
            <w:pPr>
              <w:jc w:val="center"/>
              <w:rPr>
                <w:sz w:val="20"/>
                <w:szCs w:val="20"/>
              </w:rPr>
            </w:pPr>
            <w:r w:rsidRPr="00170D6F">
              <w:rPr>
                <w:sz w:val="20"/>
                <w:szCs w:val="20"/>
              </w:rPr>
              <w:t>G</w:t>
            </w:r>
          </w:p>
        </w:tc>
      </w:tr>
      <w:tr w:rsidR="00A15736" w:rsidRPr="00534711" w:rsidTr="007814C4">
        <w:trPr>
          <w:cantSplit/>
          <w:trHeight w:val="1134"/>
        </w:trPr>
        <w:tc>
          <w:tcPr>
            <w:tcW w:w="1560" w:type="dxa"/>
            <w:gridSpan w:val="2"/>
            <w:vMerge w:val="restart"/>
          </w:tcPr>
          <w:p w:rsidR="00A15736" w:rsidRPr="00170D6F" w:rsidRDefault="00A15736" w:rsidP="00A83D01">
            <w:pPr>
              <w:rPr>
                <w:b/>
                <w:bCs/>
                <w:sz w:val="20"/>
                <w:szCs w:val="20"/>
              </w:rPr>
            </w:pPr>
            <w:r w:rsidRPr="00170D6F">
              <w:rPr>
                <w:b/>
                <w:bCs/>
                <w:sz w:val="20"/>
                <w:szCs w:val="20"/>
              </w:rPr>
              <w:t>1.Disposizioni generali</w:t>
            </w:r>
          </w:p>
        </w:tc>
        <w:tc>
          <w:tcPr>
            <w:tcW w:w="567" w:type="dxa"/>
          </w:tcPr>
          <w:p w:rsidR="00A15736" w:rsidRPr="00170D6F" w:rsidRDefault="00A15736" w:rsidP="00170D6F">
            <w:pPr>
              <w:jc w:val="center"/>
              <w:rPr>
                <w:sz w:val="20"/>
                <w:szCs w:val="20"/>
              </w:rPr>
            </w:pPr>
            <w:r w:rsidRPr="00170D6F">
              <w:rPr>
                <w:sz w:val="20"/>
                <w:szCs w:val="20"/>
              </w:rPr>
              <w:t>1.1</w:t>
            </w:r>
          </w:p>
        </w:tc>
        <w:tc>
          <w:tcPr>
            <w:tcW w:w="1560" w:type="dxa"/>
          </w:tcPr>
          <w:p w:rsidR="00A15736" w:rsidRPr="00170D6F" w:rsidRDefault="00A15736" w:rsidP="00A83D01">
            <w:pPr>
              <w:rPr>
                <w:sz w:val="20"/>
                <w:szCs w:val="20"/>
              </w:rPr>
            </w:pPr>
            <w:r w:rsidRPr="00170D6F">
              <w:rPr>
                <w:sz w:val="20"/>
                <w:szCs w:val="20"/>
              </w:rPr>
              <w:t>Programma per la Trasparenza e l'integrità</w:t>
            </w:r>
          </w:p>
        </w:tc>
        <w:tc>
          <w:tcPr>
            <w:tcW w:w="2409" w:type="dxa"/>
          </w:tcPr>
          <w:p w:rsidR="00A15736" w:rsidRPr="00170D6F" w:rsidRDefault="00A15736" w:rsidP="00170D6F">
            <w:pPr>
              <w:spacing w:before="120"/>
              <w:jc w:val="both"/>
              <w:rPr>
                <w:sz w:val="20"/>
                <w:szCs w:val="20"/>
              </w:rPr>
            </w:pPr>
            <w:r w:rsidRPr="00170D6F">
              <w:rPr>
                <w:sz w:val="20"/>
                <w:szCs w:val="20"/>
              </w:rPr>
              <w:t xml:space="preserve">(Art. 10 co. 8 lett. a) </w:t>
            </w:r>
          </w:p>
          <w:p w:rsidR="00A15736" w:rsidRPr="00170D6F" w:rsidRDefault="00A15736" w:rsidP="00170D6F">
            <w:pPr>
              <w:spacing w:before="120"/>
              <w:jc w:val="both"/>
              <w:rPr>
                <w:sz w:val="20"/>
                <w:szCs w:val="20"/>
              </w:rPr>
            </w:pPr>
            <w:r w:rsidRPr="00170D6F">
              <w:rPr>
                <w:sz w:val="20"/>
                <w:szCs w:val="20"/>
              </w:rPr>
              <w:t xml:space="preserve">8. Ogni amministrazione ha l'obbligo di pubblicare sul proprio sito istituzionale nella sezione: «Amministrazione trasparente» di cui all’art. 9: </w:t>
            </w:r>
          </w:p>
          <w:p w:rsidR="00A15736" w:rsidRPr="00170D6F" w:rsidRDefault="00A15736" w:rsidP="00170D6F">
            <w:pPr>
              <w:spacing w:before="120"/>
              <w:jc w:val="both"/>
              <w:rPr>
                <w:sz w:val="20"/>
                <w:szCs w:val="20"/>
              </w:rPr>
            </w:pPr>
            <w:r w:rsidRPr="00170D6F">
              <w:rPr>
                <w:sz w:val="20"/>
                <w:szCs w:val="20"/>
              </w:rPr>
              <w:t xml:space="preserve">a)  il Programma triennale per la trasparenza e l'integrità ed il relativo stato di attuazione. </w:t>
            </w:r>
          </w:p>
        </w:tc>
        <w:tc>
          <w:tcPr>
            <w:tcW w:w="2410" w:type="dxa"/>
          </w:tcPr>
          <w:p w:rsidR="00A15736" w:rsidRPr="00534711" w:rsidRDefault="00A15736" w:rsidP="00170D6F">
            <w:pPr>
              <w:spacing w:before="120"/>
              <w:jc w:val="both"/>
              <w:rPr>
                <w:rStyle w:val="FontStyle26"/>
                <w:szCs w:val="20"/>
              </w:rPr>
            </w:pPr>
            <w:r w:rsidRPr="00170D6F">
              <w:rPr>
                <w:sz w:val="20"/>
                <w:szCs w:val="20"/>
              </w:rPr>
              <w:t>Programma triennale per la trasparenza e l'integrità e relativo stato di attuazione (art. 10, cc. 1, 2, 3, decreto legislativo 33/2013)</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annuale</w:t>
            </w:r>
          </w:p>
        </w:tc>
        <w:tc>
          <w:tcPr>
            <w:tcW w:w="1417" w:type="dxa"/>
          </w:tcPr>
          <w:p w:rsidR="00A15736" w:rsidRPr="00170D6F" w:rsidRDefault="00A15736" w:rsidP="00170D6F">
            <w:pPr>
              <w:spacing w:before="120"/>
              <w:jc w:val="center"/>
              <w:rPr>
                <w:i/>
                <w:sz w:val="20"/>
                <w:szCs w:val="20"/>
              </w:rPr>
            </w:pPr>
            <w:r w:rsidRPr="00170D6F">
              <w:rPr>
                <w:i/>
                <w:sz w:val="20"/>
                <w:szCs w:val="20"/>
              </w:rPr>
              <w:t>Settore degli Affari generali</w:t>
            </w:r>
          </w:p>
          <w:p w:rsidR="00A15736" w:rsidRPr="00170D6F" w:rsidRDefault="00A15736" w:rsidP="00170D6F">
            <w:pPr>
              <w:spacing w:before="120"/>
              <w:jc w:val="center"/>
              <w:rPr>
                <w:sz w:val="20"/>
                <w:szCs w:val="20"/>
              </w:rPr>
            </w:pPr>
          </w:p>
        </w:tc>
      </w:tr>
      <w:tr w:rsidR="00A15736" w:rsidRPr="00534711" w:rsidTr="007814C4">
        <w:trPr>
          <w:cantSplit/>
          <w:trHeight w:val="1134"/>
        </w:trPr>
        <w:tc>
          <w:tcPr>
            <w:tcW w:w="1560" w:type="dxa"/>
            <w:gridSpan w:val="2"/>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1.2</w:t>
            </w:r>
          </w:p>
        </w:tc>
        <w:tc>
          <w:tcPr>
            <w:tcW w:w="1560" w:type="dxa"/>
          </w:tcPr>
          <w:p w:rsidR="00A15736" w:rsidRPr="00170D6F" w:rsidRDefault="00A15736" w:rsidP="00A83D01">
            <w:pPr>
              <w:rPr>
                <w:sz w:val="20"/>
                <w:szCs w:val="20"/>
              </w:rPr>
            </w:pPr>
            <w:r w:rsidRPr="00170D6F">
              <w:rPr>
                <w:sz w:val="20"/>
                <w:szCs w:val="20"/>
              </w:rPr>
              <w:t>Atti generali</w:t>
            </w:r>
          </w:p>
        </w:tc>
        <w:tc>
          <w:tcPr>
            <w:tcW w:w="2409" w:type="dxa"/>
          </w:tcPr>
          <w:p w:rsidR="00A15736" w:rsidRPr="00170D6F" w:rsidRDefault="00A15736" w:rsidP="00170D6F">
            <w:pPr>
              <w:spacing w:before="120"/>
              <w:jc w:val="both"/>
              <w:rPr>
                <w:sz w:val="20"/>
                <w:szCs w:val="20"/>
              </w:rPr>
            </w:pPr>
            <w:r w:rsidRPr="00170D6F">
              <w:rPr>
                <w:sz w:val="20"/>
                <w:szCs w:val="20"/>
              </w:rPr>
              <w:t xml:space="preserve">(Art. 12) </w:t>
            </w:r>
          </w:p>
          <w:p w:rsidR="00A15736" w:rsidRPr="00170D6F" w:rsidRDefault="00A15736" w:rsidP="00170D6F">
            <w:pPr>
              <w:spacing w:before="120"/>
              <w:jc w:val="both"/>
              <w:rPr>
                <w:sz w:val="20"/>
                <w:szCs w:val="20"/>
              </w:rPr>
            </w:pPr>
            <w:r w:rsidRPr="00170D6F">
              <w:rPr>
                <w:sz w:val="20"/>
                <w:szCs w:val="20"/>
              </w:rPr>
              <w:t>1. Fermo restando quanto previsto per le pubblicazioni nella GURI dalla 839/1984, e dalle relative norme di attuazione, le pubbliche amministrazioni pubblicano sui propri siti istituzionali i riferimenti normativi con i relativi link alle norme di legge statale pubblicate nella banca dati «Normattiva» che ne regolano l'istituzione, l'organizzazione e l'attività. Sono altresì pubblicati le direttive, le circolari, i programmi e le istruzioni emanati dall'amministrazione e ogni atto che dispone in generale sulla organizzazione, sulle funzioni, sugli obiettivi, sui procedimenti ovvero nei quali si determina l'interpretazione di norme giuridiche che le riguardano o si dettano disposizioni per l'applicazione di esse, ivi compresi i codici di condotta.</w:t>
            </w:r>
          </w:p>
          <w:p w:rsidR="00A15736" w:rsidRPr="00170D6F" w:rsidRDefault="00A15736" w:rsidP="00170D6F">
            <w:pPr>
              <w:spacing w:before="120"/>
              <w:jc w:val="both"/>
              <w:rPr>
                <w:sz w:val="20"/>
                <w:szCs w:val="20"/>
              </w:rPr>
            </w:pPr>
            <w:r w:rsidRPr="00170D6F">
              <w:rPr>
                <w:sz w:val="20"/>
                <w:szCs w:val="20"/>
              </w:rPr>
              <w:t xml:space="preserve">2.  Con riferimento agli statuti e alle norme di legge regionali, che regolano le funzioni, l'organizzazione e lo svolgimento delle attività di competenza dell'amministrazione, sono pubblicati gli estremi degli atti e dei testi ufficiali aggiornati. </w:t>
            </w:r>
          </w:p>
        </w:tc>
        <w:tc>
          <w:tcPr>
            <w:tcW w:w="2410" w:type="dxa"/>
          </w:tcPr>
          <w:p w:rsidR="00A15736" w:rsidRPr="00170D6F" w:rsidRDefault="00A15736" w:rsidP="00170D6F">
            <w:pPr>
              <w:spacing w:before="120"/>
              <w:jc w:val="both"/>
              <w:rPr>
                <w:sz w:val="20"/>
                <w:szCs w:val="20"/>
              </w:rPr>
            </w:pPr>
            <w:r w:rsidRPr="00170D6F">
              <w:rPr>
                <w:sz w:val="20"/>
                <w:szCs w:val="20"/>
              </w:rPr>
              <w:t xml:space="preserve">Riferimenti normativi con i relativi link alle norme di legge statale pubblicate nella banca dati "Normattiva" che regolano l'istituzione, l'organizzazione e l'attività delle pubbliche amministrazioni. </w:t>
            </w:r>
          </w:p>
          <w:p w:rsidR="00A15736" w:rsidRPr="00170D6F" w:rsidRDefault="00A15736" w:rsidP="00170D6F">
            <w:pPr>
              <w:spacing w:before="120"/>
              <w:jc w:val="both"/>
              <w:rPr>
                <w:sz w:val="20"/>
                <w:szCs w:val="20"/>
              </w:rPr>
            </w:pPr>
            <w:r w:rsidRPr="00170D6F">
              <w:rPr>
                <w:sz w:val="20"/>
                <w:szCs w:val="20"/>
              </w:rPr>
              <w:t>Direttive, circolari, programmi, istruzioni e ogni atto che dispone in generale sulla organizzazione, sulle funzioni, sugli obiettivi, sui procedimenti, ovvero nei quali si determina l'interpretazione di norme giuridiche che riguardano o dettano disposizioni per l'applicazione di esse, ivi compresi i codici di condotta.</w:t>
            </w:r>
          </w:p>
          <w:p w:rsidR="00A15736" w:rsidRPr="00170D6F" w:rsidRDefault="00A15736" w:rsidP="00170D6F">
            <w:pPr>
              <w:spacing w:before="120"/>
              <w:jc w:val="both"/>
              <w:rPr>
                <w:sz w:val="20"/>
                <w:szCs w:val="20"/>
              </w:rPr>
            </w:pPr>
            <w:r w:rsidRPr="00170D6F">
              <w:rPr>
                <w:sz w:val="20"/>
                <w:szCs w:val="20"/>
              </w:rPr>
              <w:t>Codice disciplinare, recante l'indicazione delle infrazioni del codice disciplinare e relative sanzioni (pubblicazione on line in alternativa all'affissione in luogo accessibile a tutti - art. 7, l. n. 300/1970) Codice di condotta (art. 55 co. 2 decreto legislativo 165/2001).</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i/>
                <w:sz w:val="20"/>
                <w:szCs w:val="20"/>
              </w:rPr>
            </w:pPr>
            <w:r w:rsidRPr="00170D6F">
              <w:rPr>
                <w:i/>
                <w:sz w:val="20"/>
                <w:szCs w:val="20"/>
              </w:rPr>
              <w:t>Settore degli Affari generali</w:t>
            </w:r>
          </w:p>
          <w:p w:rsidR="00A15736" w:rsidRPr="00170D6F" w:rsidRDefault="00A15736" w:rsidP="00170D6F">
            <w:pPr>
              <w:spacing w:before="120"/>
              <w:jc w:val="center"/>
              <w:rPr>
                <w:sz w:val="20"/>
                <w:szCs w:val="20"/>
              </w:rPr>
            </w:pPr>
          </w:p>
        </w:tc>
      </w:tr>
      <w:tr w:rsidR="00A15736" w:rsidRPr="00534711" w:rsidTr="007814C4">
        <w:trPr>
          <w:cantSplit/>
          <w:trHeight w:val="1134"/>
        </w:trPr>
        <w:tc>
          <w:tcPr>
            <w:tcW w:w="1560" w:type="dxa"/>
            <w:gridSpan w:val="2"/>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1.3</w:t>
            </w:r>
          </w:p>
        </w:tc>
        <w:tc>
          <w:tcPr>
            <w:tcW w:w="1560" w:type="dxa"/>
          </w:tcPr>
          <w:p w:rsidR="00A15736" w:rsidRPr="00170D6F" w:rsidRDefault="00A15736" w:rsidP="00A83D01">
            <w:pPr>
              <w:rPr>
                <w:sz w:val="20"/>
                <w:szCs w:val="20"/>
              </w:rPr>
            </w:pPr>
            <w:r w:rsidRPr="00170D6F">
              <w:rPr>
                <w:sz w:val="20"/>
                <w:szCs w:val="20"/>
              </w:rPr>
              <w:t>Oneri informativi per cittadini e imprese</w:t>
            </w:r>
          </w:p>
        </w:tc>
        <w:tc>
          <w:tcPr>
            <w:tcW w:w="2409" w:type="dxa"/>
          </w:tcPr>
          <w:p w:rsidR="00A15736" w:rsidRPr="00170D6F" w:rsidRDefault="00A15736" w:rsidP="00170D6F">
            <w:pPr>
              <w:spacing w:before="120"/>
              <w:jc w:val="both"/>
              <w:rPr>
                <w:sz w:val="20"/>
                <w:szCs w:val="20"/>
              </w:rPr>
            </w:pPr>
            <w:r w:rsidRPr="00170D6F">
              <w:rPr>
                <w:sz w:val="20"/>
                <w:szCs w:val="20"/>
              </w:rPr>
              <w:t xml:space="preserve">(Art. 34) </w:t>
            </w:r>
          </w:p>
          <w:p w:rsidR="00A15736" w:rsidRPr="00170D6F" w:rsidRDefault="00A15736" w:rsidP="00170D6F">
            <w:pPr>
              <w:spacing w:before="120"/>
              <w:jc w:val="both"/>
              <w:rPr>
                <w:sz w:val="20"/>
                <w:szCs w:val="20"/>
              </w:rPr>
            </w:pPr>
            <w:r w:rsidRPr="00170D6F">
              <w:rPr>
                <w:sz w:val="20"/>
                <w:szCs w:val="20"/>
              </w:rPr>
              <w:t>1.  I regolamenti ministeriali o interministeriali, nonché i provvedimenti amministrativi a carattere generale adottati dalle amministrazioni dello Stato per regolare l'esercizio di poteri autorizzatori, concessori o certificatori, nonché l'accesso ai servizi pubblici ovvero la concessione di benefici, recano in allegato l'elenco di tutti gli oneri informativi gravanti sui cittadini e sulle imprese introdotti o eliminati con gli atti medesimi. Per onere informativo si intende qualunque obbligo informativo o adempimento che comporti la raccolta, l'elaborazione, la trasmissione, la conservazione e la produzione di informazioni e documenti alla pubblica amministrazione.</w:t>
            </w:r>
          </w:p>
          <w:p w:rsidR="00A15736" w:rsidRPr="00170D6F" w:rsidRDefault="00A15736" w:rsidP="00170D6F">
            <w:pPr>
              <w:spacing w:before="120"/>
              <w:jc w:val="both"/>
              <w:rPr>
                <w:sz w:val="20"/>
                <w:szCs w:val="20"/>
              </w:rPr>
            </w:pPr>
            <w:r w:rsidRPr="00170D6F">
              <w:rPr>
                <w:sz w:val="20"/>
                <w:szCs w:val="20"/>
              </w:rPr>
              <w:t xml:space="preserve">2.  Ferma restando, ove prevista, la pubblicazione nella Gazzetta Ufficiale, gli atti di cui al comma 1 sono pubblicati sui siti istituzionali delle amministrazioni, secondo i criteri e le modalità definite con il regolamento di cui all'art. 7 co. 2 e 4 della legge 180/2011. </w:t>
            </w:r>
          </w:p>
        </w:tc>
        <w:tc>
          <w:tcPr>
            <w:tcW w:w="2410" w:type="dxa"/>
          </w:tcPr>
          <w:p w:rsidR="00A15736" w:rsidRPr="00534711" w:rsidRDefault="00A15736" w:rsidP="00170D6F">
            <w:pPr>
              <w:spacing w:before="120"/>
              <w:jc w:val="both"/>
              <w:rPr>
                <w:rStyle w:val="FontStyle26"/>
                <w:szCs w:val="20"/>
              </w:rPr>
            </w:pPr>
            <w:r w:rsidRPr="00170D6F">
              <w:rPr>
                <w:sz w:val="20"/>
                <w:szCs w:val="20"/>
              </w:rPr>
              <w:t xml:space="preserve">Gli atti previsti dalla norma non riguardano i comuni. </w:t>
            </w:r>
          </w:p>
        </w:tc>
        <w:tc>
          <w:tcPr>
            <w:tcW w:w="851" w:type="dxa"/>
            <w:textDirection w:val="tbRl"/>
          </w:tcPr>
          <w:p w:rsidR="00A15736" w:rsidRPr="00170D6F" w:rsidRDefault="00A15736" w:rsidP="00170D6F">
            <w:pPr>
              <w:spacing w:before="120"/>
              <w:ind w:left="113" w:right="113"/>
              <w:jc w:val="center"/>
              <w:rPr>
                <w:sz w:val="20"/>
                <w:szCs w:val="20"/>
              </w:rPr>
            </w:pPr>
          </w:p>
        </w:tc>
        <w:tc>
          <w:tcPr>
            <w:tcW w:w="1417" w:type="dxa"/>
          </w:tcPr>
          <w:p w:rsidR="00A15736" w:rsidRPr="00170D6F" w:rsidRDefault="00A15736" w:rsidP="00170D6F">
            <w:pPr>
              <w:spacing w:before="120"/>
              <w:jc w:val="center"/>
              <w:rPr>
                <w:sz w:val="20"/>
                <w:szCs w:val="20"/>
              </w:rPr>
            </w:pPr>
          </w:p>
        </w:tc>
      </w:tr>
      <w:tr w:rsidR="00A15736" w:rsidRPr="00534711" w:rsidTr="007814C4">
        <w:trPr>
          <w:cantSplit/>
          <w:trHeight w:val="1134"/>
        </w:trPr>
        <w:tc>
          <w:tcPr>
            <w:tcW w:w="1560" w:type="dxa"/>
            <w:gridSpan w:val="2"/>
            <w:vMerge w:val="restart"/>
          </w:tcPr>
          <w:p w:rsidR="00A15736" w:rsidRPr="00170D6F" w:rsidRDefault="00A15736" w:rsidP="00A83D01">
            <w:pPr>
              <w:rPr>
                <w:b/>
                <w:bCs/>
                <w:sz w:val="20"/>
                <w:szCs w:val="20"/>
              </w:rPr>
            </w:pPr>
            <w:r w:rsidRPr="00170D6F">
              <w:rPr>
                <w:b/>
                <w:bCs/>
                <w:sz w:val="20"/>
                <w:szCs w:val="20"/>
              </w:rPr>
              <w:t>2. Organizzazione</w:t>
            </w:r>
          </w:p>
        </w:tc>
        <w:tc>
          <w:tcPr>
            <w:tcW w:w="567" w:type="dxa"/>
            <w:vMerge w:val="restart"/>
          </w:tcPr>
          <w:p w:rsidR="00A15736" w:rsidRPr="00170D6F" w:rsidRDefault="00A15736" w:rsidP="00170D6F">
            <w:pPr>
              <w:jc w:val="center"/>
              <w:rPr>
                <w:sz w:val="20"/>
                <w:szCs w:val="20"/>
              </w:rPr>
            </w:pPr>
            <w:r w:rsidRPr="00170D6F">
              <w:rPr>
                <w:sz w:val="20"/>
                <w:szCs w:val="20"/>
              </w:rPr>
              <w:t>2.1</w:t>
            </w:r>
          </w:p>
        </w:tc>
        <w:tc>
          <w:tcPr>
            <w:tcW w:w="1560" w:type="dxa"/>
            <w:vMerge w:val="restart"/>
          </w:tcPr>
          <w:p w:rsidR="00A15736" w:rsidRPr="00170D6F" w:rsidRDefault="00A15736" w:rsidP="00A83D01">
            <w:pPr>
              <w:rPr>
                <w:sz w:val="20"/>
                <w:szCs w:val="20"/>
              </w:rPr>
            </w:pPr>
            <w:r w:rsidRPr="00170D6F">
              <w:rPr>
                <w:sz w:val="20"/>
                <w:szCs w:val="20"/>
              </w:rPr>
              <w:t>Organi di indirizzo politico-amministrativo</w:t>
            </w:r>
          </w:p>
        </w:tc>
        <w:tc>
          <w:tcPr>
            <w:tcW w:w="2409" w:type="dxa"/>
          </w:tcPr>
          <w:p w:rsidR="00A15736" w:rsidRPr="00170D6F" w:rsidRDefault="00A15736" w:rsidP="00170D6F">
            <w:pPr>
              <w:spacing w:before="120"/>
              <w:jc w:val="both"/>
              <w:rPr>
                <w:sz w:val="20"/>
                <w:szCs w:val="20"/>
              </w:rPr>
            </w:pPr>
            <w:r w:rsidRPr="00170D6F">
              <w:rPr>
                <w:sz w:val="20"/>
                <w:szCs w:val="20"/>
              </w:rPr>
              <w:t xml:space="preserve">(Art. 13 co. lett. a) </w:t>
            </w:r>
          </w:p>
          <w:p w:rsidR="00A15736" w:rsidRPr="00170D6F" w:rsidRDefault="00A15736" w:rsidP="00170D6F">
            <w:pPr>
              <w:spacing w:before="120"/>
              <w:jc w:val="both"/>
              <w:rPr>
                <w:sz w:val="20"/>
                <w:szCs w:val="20"/>
              </w:rPr>
            </w:pPr>
            <w:r w:rsidRPr="00170D6F">
              <w:rPr>
                <w:sz w:val="20"/>
                <w:szCs w:val="20"/>
              </w:rPr>
              <w:t>1. Le pubbliche amministrazioni pubblicano e aggiornano le informazioni e i dati concernenti la propria organizzazione, corredati dai documenti anche normativi di riferimento. Sono pubblicati, tra gli altri, i dati relativi:</w:t>
            </w:r>
          </w:p>
          <w:p w:rsidR="00A15736" w:rsidRPr="00170D6F" w:rsidRDefault="00A15736" w:rsidP="00170D6F">
            <w:pPr>
              <w:spacing w:before="120"/>
              <w:jc w:val="both"/>
              <w:rPr>
                <w:sz w:val="20"/>
                <w:szCs w:val="20"/>
              </w:rPr>
            </w:pPr>
            <w:r w:rsidRPr="00170D6F">
              <w:rPr>
                <w:sz w:val="20"/>
                <w:szCs w:val="20"/>
              </w:rPr>
              <w:t xml:space="preserve">a)  agli organi di indirizzo politico e di amministrazione e gestione, con l'indicazione delle rispettive competenze. </w:t>
            </w:r>
          </w:p>
        </w:tc>
        <w:tc>
          <w:tcPr>
            <w:tcW w:w="2410" w:type="dxa"/>
          </w:tcPr>
          <w:p w:rsidR="00A15736" w:rsidRPr="00170D6F" w:rsidRDefault="00A15736" w:rsidP="00170D6F">
            <w:pPr>
              <w:spacing w:before="120"/>
              <w:jc w:val="both"/>
              <w:rPr>
                <w:sz w:val="20"/>
                <w:szCs w:val="20"/>
              </w:rPr>
            </w:pPr>
            <w:r w:rsidRPr="00170D6F">
              <w:rPr>
                <w:sz w:val="20"/>
                <w:szCs w:val="20"/>
              </w:rPr>
              <w:t xml:space="preserve">Organi di indirizzo politico e di amministrazione e gestione, con l'indicazione delle rispettive competenze. </w:t>
            </w:r>
          </w:p>
          <w:p w:rsidR="00A15736" w:rsidRPr="00534711" w:rsidRDefault="00A15736" w:rsidP="00170D6F">
            <w:pPr>
              <w:spacing w:before="120"/>
              <w:jc w:val="both"/>
              <w:rPr>
                <w:rStyle w:val="FontStyle26"/>
                <w:szCs w:val="20"/>
              </w:rPr>
            </w:pP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 xml:space="preserve">Tempestivo </w:t>
            </w:r>
          </w:p>
        </w:tc>
        <w:tc>
          <w:tcPr>
            <w:tcW w:w="1417" w:type="dxa"/>
          </w:tcPr>
          <w:p w:rsidR="00A15736" w:rsidRPr="00170D6F" w:rsidRDefault="00A15736" w:rsidP="00170D6F">
            <w:pPr>
              <w:spacing w:before="120"/>
              <w:jc w:val="center"/>
              <w:rPr>
                <w:i/>
                <w:sz w:val="20"/>
                <w:szCs w:val="20"/>
              </w:rPr>
            </w:pPr>
            <w:r w:rsidRPr="00170D6F">
              <w:rPr>
                <w:i/>
                <w:sz w:val="20"/>
                <w:szCs w:val="20"/>
              </w:rPr>
              <w:t>Settore degli Affari generali</w:t>
            </w:r>
          </w:p>
          <w:p w:rsidR="00A15736" w:rsidRPr="00170D6F" w:rsidRDefault="00A15736" w:rsidP="00170D6F">
            <w:pPr>
              <w:spacing w:before="120"/>
              <w:jc w:val="center"/>
              <w:rPr>
                <w:sz w:val="20"/>
                <w:szCs w:val="20"/>
              </w:rPr>
            </w:pPr>
          </w:p>
        </w:tc>
      </w:tr>
      <w:tr w:rsidR="00A15736" w:rsidRPr="00534711" w:rsidTr="007814C4">
        <w:trPr>
          <w:cantSplit/>
          <w:trHeight w:val="9629"/>
        </w:trPr>
        <w:tc>
          <w:tcPr>
            <w:tcW w:w="1560" w:type="dxa"/>
            <w:gridSpan w:val="2"/>
            <w:vMerge/>
          </w:tcPr>
          <w:p w:rsidR="00A15736" w:rsidRPr="00170D6F" w:rsidRDefault="00A15736" w:rsidP="00A83D01">
            <w:pPr>
              <w:rPr>
                <w:b/>
                <w:bCs/>
                <w:sz w:val="20"/>
                <w:szCs w:val="20"/>
              </w:rPr>
            </w:pPr>
          </w:p>
        </w:tc>
        <w:tc>
          <w:tcPr>
            <w:tcW w:w="567" w:type="dxa"/>
            <w:vMerge/>
          </w:tcPr>
          <w:p w:rsidR="00A15736" w:rsidRPr="00170D6F" w:rsidRDefault="00A15736" w:rsidP="00A83D01">
            <w:pPr>
              <w:rPr>
                <w:sz w:val="20"/>
                <w:szCs w:val="20"/>
              </w:rPr>
            </w:pPr>
          </w:p>
        </w:tc>
        <w:tc>
          <w:tcPr>
            <w:tcW w:w="1560" w:type="dxa"/>
            <w:vMerge/>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 xml:space="preserve">(Art. 14) </w:t>
            </w:r>
          </w:p>
          <w:p w:rsidR="00A15736" w:rsidRPr="00170D6F" w:rsidRDefault="00A15736" w:rsidP="00170D6F">
            <w:pPr>
              <w:spacing w:before="120"/>
              <w:jc w:val="both"/>
              <w:rPr>
                <w:sz w:val="20"/>
                <w:szCs w:val="20"/>
              </w:rPr>
            </w:pPr>
            <w:r w:rsidRPr="00170D6F">
              <w:rPr>
                <w:sz w:val="20"/>
                <w:szCs w:val="20"/>
              </w:rPr>
              <w:t>1.  Con riferimento ai titolari di incarichi politici, di carattere elettivo o comunque di esercizio di poteri di indirizzo politico, di livello statale regionale e locale, le pubbliche amministrazioni pubblicano con riferimento a tutti i propri componenti, i seguenti documenti ed informazioni:</w:t>
            </w:r>
          </w:p>
          <w:p w:rsidR="00A15736" w:rsidRPr="00170D6F" w:rsidRDefault="00A15736" w:rsidP="00170D6F">
            <w:pPr>
              <w:spacing w:before="120"/>
              <w:jc w:val="both"/>
              <w:rPr>
                <w:sz w:val="20"/>
                <w:szCs w:val="20"/>
              </w:rPr>
            </w:pPr>
            <w:r w:rsidRPr="00170D6F">
              <w:rPr>
                <w:sz w:val="20"/>
                <w:szCs w:val="20"/>
              </w:rPr>
              <w:t xml:space="preserve">a)  l'atto di nomina o di proclamazione, con l'indicazione della durata dell'incarico o del mandato elettivo; </w:t>
            </w:r>
          </w:p>
          <w:p w:rsidR="00A15736" w:rsidRPr="00170D6F" w:rsidRDefault="00A15736" w:rsidP="00170D6F">
            <w:pPr>
              <w:spacing w:before="120"/>
              <w:jc w:val="both"/>
              <w:rPr>
                <w:sz w:val="20"/>
                <w:szCs w:val="20"/>
              </w:rPr>
            </w:pPr>
            <w:r w:rsidRPr="00170D6F">
              <w:rPr>
                <w:sz w:val="20"/>
                <w:szCs w:val="20"/>
              </w:rPr>
              <w:t xml:space="preserve">b)  il curriculum; </w:t>
            </w:r>
          </w:p>
          <w:p w:rsidR="00A15736" w:rsidRPr="00170D6F" w:rsidRDefault="00A15736" w:rsidP="00170D6F">
            <w:pPr>
              <w:spacing w:before="120"/>
              <w:jc w:val="both"/>
              <w:rPr>
                <w:sz w:val="20"/>
                <w:szCs w:val="20"/>
              </w:rPr>
            </w:pPr>
            <w:r w:rsidRPr="00170D6F">
              <w:rPr>
                <w:sz w:val="20"/>
                <w:szCs w:val="20"/>
              </w:rPr>
              <w:t xml:space="preserve">c)  i compensi di qualsiasi natura connessi all'assunzione della carica; gli importi di viaggi di servizio e missioni pagati con fondi pubblici; </w:t>
            </w:r>
          </w:p>
          <w:p w:rsidR="00A15736" w:rsidRPr="00170D6F" w:rsidRDefault="00A15736" w:rsidP="00170D6F">
            <w:pPr>
              <w:spacing w:before="120"/>
              <w:jc w:val="both"/>
              <w:rPr>
                <w:sz w:val="20"/>
                <w:szCs w:val="20"/>
              </w:rPr>
            </w:pPr>
            <w:r w:rsidRPr="00170D6F">
              <w:rPr>
                <w:sz w:val="20"/>
                <w:szCs w:val="20"/>
              </w:rPr>
              <w:t xml:space="preserve">d)  i dati relativi all'assunzione di altre cariche, presso enti pubblici o privati, ed i relativi compensi a qualsiasi titolo corrisposti; </w:t>
            </w:r>
          </w:p>
          <w:p w:rsidR="00A15736" w:rsidRPr="00170D6F" w:rsidRDefault="00A15736" w:rsidP="00170D6F">
            <w:pPr>
              <w:spacing w:before="120"/>
              <w:jc w:val="both"/>
              <w:rPr>
                <w:sz w:val="20"/>
                <w:szCs w:val="20"/>
              </w:rPr>
            </w:pPr>
            <w:r w:rsidRPr="00170D6F">
              <w:rPr>
                <w:sz w:val="20"/>
                <w:szCs w:val="20"/>
              </w:rPr>
              <w:t xml:space="preserve">e)  gli altri eventuali incarichi con oneri a carico della finanza pubblica e l'indicazione dei compensi spettanti; </w:t>
            </w:r>
          </w:p>
          <w:p w:rsidR="00A15736" w:rsidRPr="00170D6F" w:rsidRDefault="00A15736" w:rsidP="00170D6F">
            <w:pPr>
              <w:spacing w:before="120"/>
              <w:jc w:val="both"/>
              <w:rPr>
                <w:sz w:val="20"/>
                <w:szCs w:val="20"/>
              </w:rPr>
            </w:pPr>
            <w:r w:rsidRPr="00170D6F">
              <w:rPr>
                <w:sz w:val="20"/>
                <w:szCs w:val="20"/>
              </w:rPr>
              <w:t>f)  le dichiarazioni di cui all'art. 2 della legge 441/1982, nonché le attestazioni e dichiarazioni di cui agli artt. 3 e 4 della medesima legge, come modificata dal presente decreto, limitatamente al soggetto, al coniuge non separato e ai parenti entro il secondo grado, ove gli stessi vi consentano. Viene in ogni caso data evidenza al mancato consenso. Alle informazioni di cui alla presente lettera concernenti soggetti diversi dal titolare dell'organo di indirizzo politico non si applicano le disposizioni di cui all'art. 7.</w:t>
            </w:r>
          </w:p>
          <w:p w:rsidR="00A15736" w:rsidRPr="00170D6F" w:rsidRDefault="00A15736" w:rsidP="00170D6F">
            <w:pPr>
              <w:spacing w:before="120"/>
              <w:jc w:val="both"/>
              <w:rPr>
                <w:sz w:val="20"/>
                <w:szCs w:val="20"/>
              </w:rPr>
            </w:pPr>
            <w:r w:rsidRPr="00170D6F">
              <w:rPr>
                <w:sz w:val="20"/>
                <w:szCs w:val="20"/>
              </w:rPr>
              <w:t xml:space="preserve">2.  Le pubbliche amministrazioni pubblicano i dati cui al comma 1 entro tre mesi dalla elezione o dalla nomina e per i tre anni successivi dalla cessazione del mandato o dell'incarico dei soggetti, salve le informazioni concernenti la situazione patrimoniale e, ove consentita, la dichiarazione del coniuge non separato e dei parenti entro il secondo grado, che vengono pubblicate fino alla cessazione dell'incarico o del mandato. Decorso il termine di pubblicazione ai sensi del presente comma le informazioni e i dati concernenti la situazione patrimoniale non vengono trasferiti nelle sezioni di archivio. </w:t>
            </w:r>
          </w:p>
        </w:tc>
        <w:tc>
          <w:tcPr>
            <w:tcW w:w="2410" w:type="dxa"/>
          </w:tcPr>
          <w:p w:rsidR="00A15736" w:rsidRPr="00170D6F" w:rsidRDefault="00A15736" w:rsidP="00170D6F">
            <w:pPr>
              <w:spacing w:before="120"/>
              <w:jc w:val="both"/>
              <w:rPr>
                <w:sz w:val="20"/>
                <w:szCs w:val="20"/>
              </w:rPr>
            </w:pPr>
            <w:r w:rsidRPr="00170D6F">
              <w:rPr>
                <w:sz w:val="20"/>
                <w:szCs w:val="20"/>
              </w:rPr>
              <w:t>Atto di nomina o di proclamazione, con l'indicazione della durata dell'incarico o del mandato elettivo.</w:t>
            </w:r>
          </w:p>
          <w:p w:rsidR="00A15736" w:rsidRPr="00170D6F" w:rsidRDefault="00A15736" w:rsidP="00170D6F">
            <w:pPr>
              <w:spacing w:before="120"/>
              <w:jc w:val="both"/>
              <w:rPr>
                <w:sz w:val="20"/>
                <w:szCs w:val="20"/>
              </w:rPr>
            </w:pPr>
            <w:r w:rsidRPr="00170D6F">
              <w:rPr>
                <w:sz w:val="20"/>
                <w:szCs w:val="20"/>
              </w:rPr>
              <w:t xml:space="preserve">Curricula. </w:t>
            </w:r>
          </w:p>
          <w:p w:rsidR="00A15736" w:rsidRPr="00170D6F" w:rsidRDefault="00A15736" w:rsidP="00170D6F">
            <w:pPr>
              <w:spacing w:before="120"/>
              <w:jc w:val="both"/>
              <w:rPr>
                <w:sz w:val="20"/>
                <w:szCs w:val="20"/>
              </w:rPr>
            </w:pPr>
            <w:r w:rsidRPr="00170D6F">
              <w:rPr>
                <w:sz w:val="20"/>
                <w:szCs w:val="20"/>
              </w:rPr>
              <w:t xml:space="preserve">Compensi di qualsiasi natura connessi all'assunzione della carica. </w:t>
            </w:r>
          </w:p>
          <w:p w:rsidR="00A15736" w:rsidRPr="00170D6F" w:rsidRDefault="00A15736" w:rsidP="00170D6F">
            <w:pPr>
              <w:spacing w:before="120"/>
              <w:jc w:val="both"/>
              <w:rPr>
                <w:sz w:val="20"/>
                <w:szCs w:val="20"/>
              </w:rPr>
            </w:pPr>
            <w:r w:rsidRPr="00170D6F">
              <w:rPr>
                <w:sz w:val="20"/>
                <w:szCs w:val="20"/>
              </w:rPr>
              <w:t>Importi di viaggi di servizio e missioni pagati con fondi pubblici.</w:t>
            </w:r>
          </w:p>
          <w:p w:rsidR="00A15736" w:rsidRPr="00170D6F" w:rsidRDefault="00A15736" w:rsidP="00170D6F">
            <w:pPr>
              <w:spacing w:before="120"/>
              <w:jc w:val="both"/>
              <w:rPr>
                <w:sz w:val="20"/>
                <w:szCs w:val="20"/>
              </w:rPr>
            </w:pPr>
            <w:r w:rsidRPr="00170D6F">
              <w:rPr>
                <w:sz w:val="20"/>
                <w:szCs w:val="20"/>
              </w:rPr>
              <w:t>Dati relativi all'assunzione di altre cariche, presso enti pubblici o privati, e relativi compensi a qualsiasi titolo corrisposti.</w:t>
            </w:r>
          </w:p>
          <w:p w:rsidR="00A15736" w:rsidRPr="00170D6F" w:rsidRDefault="00A15736" w:rsidP="00170D6F">
            <w:pPr>
              <w:spacing w:before="120"/>
              <w:jc w:val="both"/>
              <w:rPr>
                <w:sz w:val="20"/>
                <w:szCs w:val="20"/>
              </w:rPr>
            </w:pPr>
            <w:r w:rsidRPr="00170D6F">
              <w:rPr>
                <w:sz w:val="20"/>
                <w:szCs w:val="20"/>
              </w:rPr>
              <w:t>Altri eventuali incarichi con oneri a carico della finanza pubblica e indicazione dei compensi spettanti.</w:t>
            </w:r>
          </w:p>
          <w:p w:rsidR="00A15736" w:rsidRPr="00170D6F" w:rsidRDefault="00A15736" w:rsidP="00170D6F">
            <w:pPr>
              <w:spacing w:before="120"/>
              <w:jc w:val="both"/>
              <w:rPr>
                <w:sz w:val="20"/>
                <w:szCs w:val="20"/>
              </w:rPr>
            </w:pPr>
            <w:r w:rsidRPr="00170D6F">
              <w:rPr>
                <w:sz w:val="20"/>
                <w:szCs w:val="20"/>
              </w:rPr>
              <w:t>Dichiarazione concernente diritti reali su beni immobili e su beni mobili iscritti in pubblici registri, azioni di società, quote di partecipazione a società, esercizio di funzioni di amministratore o di sindaco di società, con l'apposizione della formula «sul mio onore affermo che la dichiarazione corrisponde al vero» [Per il soggetto, il coniuge non separato e i parenti entro il secondo grado, ove gli stessi vi consentano (NB: dando eventualmente evidenza del mancato consenso)].</w:t>
            </w:r>
          </w:p>
          <w:p w:rsidR="00A15736" w:rsidRPr="00170D6F" w:rsidRDefault="00A15736" w:rsidP="00170D6F">
            <w:pPr>
              <w:spacing w:before="120"/>
              <w:jc w:val="both"/>
              <w:rPr>
                <w:sz w:val="20"/>
                <w:szCs w:val="20"/>
              </w:rPr>
            </w:pPr>
            <w:r w:rsidRPr="00170D6F">
              <w:rPr>
                <w:sz w:val="20"/>
                <w:szCs w:val="20"/>
              </w:rPr>
              <w:t>Copia dell'ultima dichiarazione dei redditi soggetti all'imposta sui redditi delle persone fisiche [Per il soggetto, il coniuge non separato e i parenti entro il secondo grado, ove gli stessi vi consentano (NB: dando eventualmente evidenza del mancato consenso)] (NB: è necessario limitare, con appositi accorgimenti a cura dell'interessato o della amministrazione, la pubblicazione dei dati sensibili).</w:t>
            </w:r>
          </w:p>
          <w:p w:rsidR="00A15736" w:rsidRPr="00170D6F" w:rsidRDefault="00A15736" w:rsidP="00170D6F">
            <w:pPr>
              <w:spacing w:before="120"/>
              <w:jc w:val="both"/>
              <w:rPr>
                <w:sz w:val="20"/>
                <w:szCs w:val="20"/>
              </w:rPr>
            </w:pPr>
            <w:r w:rsidRPr="00170D6F">
              <w:rPr>
                <w:sz w:val="20"/>
                <w:szCs w:val="20"/>
              </w:rPr>
              <w:t>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l'apposizione della formula «sul mio onore affermo che la dichiarazione corrisponde al vero» (con allegate copie delle dichiarazioni relative a finanziamenti e contributi per un importo che nell'anno superi 5.000 €) [Per il soggetto, il coniuge non separato e i parenti entro il secondo grado, ove gli stessi vi consentano (NB: dando eventualmente evidenza del mancato consenso)].</w:t>
            </w:r>
          </w:p>
          <w:p w:rsidR="00A15736" w:rsidRPr="00170D6F" w:rsidRDefault="00A15736" w:rsidP="00170D6F">
            <w:pPr>
              <w:spacing w:before="120"/>
              <w:jc w:val="both"/>
              <w:rPr>
                <w:sz w:val="20"/>
                <w:szCs w:val="20"/>
              </w:rPr>
            </w:pPr>
            <w:r w:rsidRPr="00170D6F">
              <w:rPr>
                <w:sz w:val="20"/>
                <w:szCs w:val="20"/>
              </w:rPr>
              <w:t>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w:t>
            </w:r>
          </w:p>
          <w:p w:rsidR="00A15736" w:rsidRPr="00170D6F" w:rsidRDefault="00A15736" w:rsidP="00170D6F">
            <w:pPr>
              <w:spacing w:before="120"/>
              <w:jc w:val="both"/>
              <w:rPr>
                <w:sz w:val="20"/>
                <w:szCs w:val="20"/>
              </w:rPr>
            </w:pPr>
            <w:r w:rsidRPr="00170D6F">
              <w:rPr>
                <w:sz w:val="20"/>
                <w:szCs w:val="20"/>
              </w:rPr>
              <w:t>Dichiarazione concernente le variazioni della situazione patrimoniale intervenute dopo l'ultima attestazione (con copia della dichiarazione annuale relativa ai redditi delle persone fisiche) [Per il soggetto, il coniuge non separato e i parenti entro il secondo grado, ove gli stessi vi consentano (NB: dando eventualmente evidenza del mancato consenso)].</w:t>
            </w:r>
          </w:p>
          <w:p w:rsidR="00A15736" w:rsidRPr="00534711" w:rsidRDefault="00A15736" w:rsidP="00170D6F">
            <w:pPr>
              <w:spacing w:before="120"/>
              <w:jc w:val="both"/>
              <w:rPr>
                <w:rStyle w:val="FontStyle26"/>
                <w:szCs w:val="20"/>
              </w:rPr>
            </w:pP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sz w:val="20"/>
                <w:szCs w:val="20"/>
              </w:rPr>
            </w:pPr>
          </w:p>
        </w:tc>
      </w:tr>
      <w:tr w:rsidR="00A15736" w:rsidRPr="00534711" w:rsidTr="007814C4">
        <w:trPr>
          <w:cantSplit/>
          <w:trHeight w:val="1134"/>
        </w:trPr>
        <w:tc>
          <w:tcPr>
            <w:tcW w:w="1560" w:type="dxa"/>
            <w:gridSpan w:val="2"/>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2.2</w:t>
            </w:r>
          </w:p>
        </w:tc>
        <w:tc>
          <w:tcPr>
            <w:tcW w:w="1560" w:type="dxa"/>
          </w:tcPr>
          <w:p w:rsidR="00A15736" w:rsidRPr="00170D6F" w:rsidRDefault="00A15736" w:rsidP="00A83D01">
            <w:pPr>
              <w:rPr>
                <w:sz w:val="20"/>
                <w:szCs w:val="20"/>
              </w:rPr>
            </w:pPr>
            <w:r w:rsidRPr="00170D6F">
              <w:rPr>
                <w:sz w:val="20"/>
                <w:szCs w:val="20"/>
              </w:rPr>
              <w:t>Sanzioni per mancata comunicazione dei dati</w:t>
            </w:r>
          </w:p>
        </w:tc>
        <w:tc>
          <w:tcPr>
            <w:tcW w:w="2409" w:type="dxa"/>
          </w:tcPr>
          <w:p w:rsidR="00A15736" w:rsidRPr="00170D6F" w:rsidRDefault="00A15736" w:rsidP="00170D6F">
            <w:pPr>
              <w:pStyle w:val="provvr0"/>
              <w:spacing w:before="120" w:beforeAutospacing="0" w:after="0" w:afterAutospacing="0"/>
              <w:rPr>
                <w:sz w:val="20"/>
                <w:szCs w:val="20"/>
              </w:rPr>
            </w:pPr>
            <w:r w:rsidRPr="00170D6F">
              <w:rPr>
                <w:sz w:val="20"/>
                <w:szCs w:val="20"/>
              </w:rPr>
              <w:t xml:space="preserve">(Art. 47) </w:t>
            </w:r>
          </w:p>
          <w:p w:rsidR="00A15736" w:rsidRPr="00170D6F" w:rsidRDefault="00A15736" w:rsidP="00170D6F">
            <w:pPr>
              <w:pStyle w:val="provvr0"/>
              <w:spacing w:before="120" w:beforeAutospacing="0" w:after="0" w:afterAutospacing="0"/>
              <w:rPr>
                <w:sz w:val="20"/>
                <w:szCs w:val="20"/>
              </w:rPr>
            </w:pPr>
            <w:r w:rsidRPr="00170D6F">
              <w:rPr>
                <w:sz w:val="20"/>
                <w:szCs w:val="20"/>
              </w:rPr>
              <w:t>1.  La mancata o incompleta comunicazione delle informazioni e dei dati di cui all'art. 14, concernenti la situazione patrimoniale complessiva del titolare dell'incarico al momento dell'assunzione in carica, la titolarità di imprese, le partecipazioni azionarie proprie, del coniuge e dei parenti entro il secondo grado, nonché tutti i compensi cui da diritto l'assunzione della carica, dà luogo a una sanzione amministrativa pecuniaria da 500 a 10.000 euro a carico del responsabile della mancata comunicazione e il relativo provvedimento è pubblicato sul sito internet dell'amministrazione o organismo interessato.</w:t>
            </w:r>
          </w:p>
          <w:p w:rsidR="00A15736" w:rsidRPr="00170D6F" w:rsidRDefault="00A15736" w:rsidP="00170D6F">
            <w:pPr>
              <w:spacing w:before="120"/>
              <w:jc w:val="both"/>
              <w:rPr>
                <w:sz w:val="20"/>
                <w:szCs w:val="20"/>
              </w:rPr>
            </w:pPr>
            <w:r w:rsidRPr="00170D6F">
              <w:rPr>
                <w:sz w:val="20"/>
                <w:szCs w:val="20"/>
              </w:rPr>
              <w:t>2.  La violazione degli obblighi di pubblicazione di cui all'art. 22, comma 2, dà luogo ad una sanzione amministrativa pecuniaria da 500 a 10.000 euro a carico del responsabile della violazione. La stessa sanzione si applica agli amministratori societari che non comunicano ai soci pubblici il proprio incarico ed il relativo compenso entro trenta giorni dal conferimento ovvero, per le indennità di risultato, entro trenta giorni dal percepimento.</w:t>
            </w:r>
          </w:p>
          <w:p w:rsidR="00A15736" w:rsidRPr="00170D6F" w:rsidRDefault="00A15736" w:rsidP="00170D6F">
            <w:pPr>
              <w:spacing w:before="120"/>
              <w:jc w:val="both"/>
              <w:rPr>
                <w:sz w:val="20"/>
                <w:szCs w:val="20"/>
              </w:rPr>
            </w:pPr>
            <w:r w:rsidRPr="00170D6F">
              <w:rPr>
                <w:sz w:val="20"/>
                <w:szCs w:val="20"/>
              </w:rPr>
              <w:t xml:space="preserve">3.  Le sanzioni di cui ai commi 1 e 2 sono irrogate dall'autorità amministrativa competente in base a quanto previsto dalla legge 689/1981. </w:t>
            </w:r>
          </w:p>
        </w:tc>
        <w:tc>
          <w:tcPr>
            <w:tcW w:w="2410" w:type="dxa"/>
          </w:tcPr>
          <w:p w:rsidR="00A15736" w:rsidRPr="00170D6F" w:rsidRDefault="00A15736" w:rsidP="00170D6F">
            <w:pPr>
              <w:pStyle w:val="provvr0"/>
              <w:spacing w:before="120" w:beforeAutospacing="0" w:after="0" w:afterAutospacing="0"/>
              <w:rPr>
                <w:sz w:val="20"/>
                <w:szCs w:val="20"/>
              </w:rPr>
            </w:pPr>
            <w:r w:rsidRPr="00170D6F">
              <w:rPr>
                <w:sz w:val="20"/>
                <w:szCs w:val="20"/>
              </w:rPr>
              <w:t>Provvedimenti di erogazione delle sanzioni amministrative pecuniarie a carico del responsabile della mancata comunicazione per la mancata o incompleta comunicazione dei dati concernenti la situazione patrimoniale complessiva del titolare dell'incarico (di organo di indirizzo politico) al momento dell'assunzione della carica, la titolarità di imprese, le partecipazioni azionarie proprie, del coniuge e dei parenti entro il secondo grado di parentela, nonché tutti i compensi cui dà diritto l'assunzione della carica.</w:t>
            </w:r>
          </w:p>
        </w:tc>
        <w:tc>
          <w:tcPr>
            <w:tcW w:w="851" w:type="dxa"/>
            <w:textDirection w:val="tbRl"/>
          </w:tcPr>
          <w:p w:rsidR="00A15736" w:rsidRPr="00170D6F" w:rsidRDefault="00A15736" w:rsidP="00170D6F">
            <w:pPr>
              <w:pStyle w:val="provvr0"/>
              <w:spacing w:before="120" w:beforeAutospacing="0" w:after="0" w:afterAutospacing="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i/>
                <w:sz w:val="20"/>
                <w:szCs w:val="20"/>
              </w:rPr>
            </w:pPr>
            <w:r w:rsidRPr="00170D6F">
              <w:rPr>
                <w:i/>
                <w:sz w:val="20"/>
                <w:szCs w:val="20"/>
              </w:rPr>
              <w:t>Settore degli Affari generali</w:t>
            </w:r>
          </w:p>
          <w:p w:rsidR="00A15736" w:rsidRPr="00170D6F" w:rsidRDefault="00A15736" w:rsidP="00170D6F">
            <w:pPr>
              <w:pStyle w:val="provvr0"/>
              <w:spacing w:before="120" w:beforeAutospacing="0" w:after="0" w:afterAutospacing="0"/>
              <w:jc w:val="center"/>
              <w:rPr>
                <w:sz w:val="20"/>
                <w:szCs w:val="20"/>
              </w:rPr>
            </w:pPr>
          </w:p>
        </w:tc>
      </w:tr>
      <w:tr w:rsidR="00A15736" w:rsidRPr="00534711" w:rsidTr="007814C4">
        <w:trPr>
          <w:cantSplit/>
          <w:trHeight w:val="1134"/>
        </w:trPr>
        <w:tc>
          <w:tcPr>
            <w:tcW w:w="1560" w:type="dxa"/>
            <w:gridSpan w:val="2"/>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2.3</w:t>
            </w:r>
          </w:p>
        </w:tc>
        <w:tc>
          <w:tcPr>
            <w:tcW w:w="1560" w:type="dxa"/>
          </w:tcPr>
          <w:p w:rsidR="00A15736" w:rsidRPr="00170D6F" w:rsidRDefault="00A15736" w:rsidP="00A83D01">
            <w:pPr>
              <w:rPr>
                <w:sz w:val="20"/>
                <w:szCs w:val="20"/>
              </w:rPr>
            </w:pPr>
            <w:r w:rsidRPr="00170D6F">
              <w:rPr>
                <w:sz w:val="20"/>
                <w:szCs w:val="20"/>
              </w:rPr>
              <w:t>Rendiconti gruppi consiliari regionali/provinciali</w:t>
            </w:r>
          </w:p>
        </w:tc>
        <w:tc>
          <w:tcPr>
            <w:tcW w:w="2409" w:type="dxa"/>
          </w:tcPr>
          <w:p w:rsidR="00A15736" w:rsidRPr="00170D6F" w:rsidRDefault="00A15736" w:rsidP="00170D6F">
            <w:pPr>
              <w:spacing w:before="120"/>
              <w:jc w:val="both"/>
              <w:rPr>
                <w:sz w:val="20"/>
                <w:szCs w:val="20"/>
              </w:rPr>
            </w:pPr>
            <w:r w:rsidRPr="00170D6F">
              <w:rPr>
                <w:sz w:val="20"/>
                <w:szCs w:val="20"/>
              </w:rPr>
              <w:t xml:space="preserve">(art. 28 co. 1) </w:t>
            </w:r>
          </w:p>
          <w:p w:rsidR="00A15736" w:rsidRPr="00170D6F" w:rsidRDefault="00A15736" w:rsidP="00170D6F">
            <w:pPr>
              <w:spacing w:before="120"/>
              <w:jc w:val="both"/>
              <w:rPr>
                <w:sz w:val="20"/>
                <w:szCs w:val="20"/>
              </w:rPr>
            </w:pPr>
            <w:r w:rsidRPr="00170D6F">
              <w:rPr>
                <w:sz w:val="20"/>
                <w:szCs w:val="20"/>
              </w:rPr>
              <w:t>1.  Le regioni, le province autonome di Trento e Bolzano e le province pubblicano i rendiconti di cui all'art. 1 co. 10 del DL 174/2012, convertito, con modificazioni, dalla legge 213/2012, dei gruppi consiliari regionali e provinciali, con evidenza delle risorse trasferite o assegnate a ciascun gruppo, con indicazione del titolo di trasferimento e dell'impiego delle risorse utilizzate. Sono altresì pubblicati gli atti e le relazioni degli organi di controllo.</w:t>
            </w:r>
          </w:p>
        </w:tc>
        <w:tc>
          <w:tcPr>
            <w:tcW w:w="2410" w:type="dxa"/>
          </w:tcPr>
          <w:p w:rsidR="00A15736" w:rsidRPr="00170D6F" w:rsidRDefault="00A15736" w:rsidP="00170D6F">
            <w:pPr>
              <w:spacing w:before="120"/>
              <w:jc w:val="both"/>
              <w:rPr>
                <w:sz w:val="20"/>
                <w:szCs w:val="20"/>
              </w:rPr>
            </w:pPr>
            <w:r w:rsidRPr="00170D6F">
              <w:rPr>
                <w:sz w:val="20"/>
                <w:szCs w:val="20"/>
              </w:rPr>
              <w:t>Rendiconti di esercizio annuale dei gruppi consiliari regionali e provinciali, con evidenza delle risorse trasferite o assegnate a ciascun gruppo, con indicazione del titolo di trasferimento e dell'impiego delle risorse utilizzate.</w:t>
            </w:r>
          </w:p>
          <w:p w:rsidR="00A15736" w:rsidRPr="00170D6F" w:rsidRDefault="00A15736" w:rsidP="00170D6F">
            <w:pPr>
              <w:spacing w:before="120"/>
              <w:jc w:val="both"/>
              <w:rPr>
                <w:sz w:val="20"/>
                <w:szCs w:val="20"/>
              </w:rPr>
            </w:pPr>
            <w:r w:rsidRPr="00170D6F">
              <w:rPr>
                <w:sz w:val="20"/>
                <w:szCs w:val="20"/>
              </w:rPr>
              <w:t>Atti e relazioni degli organi di controllo.</w:t>
            </w:r>
            <w:r w:rsidRPr="00534711">
              <w:rPr>
                <w:rStyle w:val="FontStyle26"/>
                <w:szCs w:val="20"/>
              </w:rPr>
              <w:t xml:space="preserve"> </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sz w:val="20"/>
                <w:szCs w:val="20"/>
              </w:rPr>
            </w:pPr>
            <w:r w:rsidRPr="00170D6F">
              <w:rPr>
                <w:sz w:val="20"/>
                <w:szCs w:val="20"/>
              </w:rPr>
              <w:t>I gruppi consiliari non dispongono di risorse ed essi dedicate</w:t>
            </w:r>
          </w:p>
        </w:tc>
      </w:tr>
      <w:tr w:rsidR="00A15736" w:rsidRPr="00534711" w:rsidTr="007814C4">
        <w:trPr>
          <w:cantSplit/>
          <w:trHeight w:val="1134"/>
        </w:trPr>
        <w:tc>
          <w:tcPr>
            <w:tcW w:w="1560" w:type="dxa"/>
            <w:gridSpan w:val="2"/>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2.4</w:t>
            </w:r>
          </w:p>
        </w:tc>
        <w:tc>
          <w:tcPr>
            <w:tcW w:w="1560" w:type="dxa"/>
          </w:tcPr>
          <w:p w:rsidR="00A15736" w:rsidRPr="00170D6F" w:rsidRDefault="00A15736" w:rsidP="00A83D01">
            <w:pPr>
              <w:rPr>
                <w:sz w:val="20"/>
                <w:szCs w:val="20"/>
              </w:rPr>
            </w:pPr>
            <w:r w:rsidRPr="00170D6F">
              <w:rPr>
                <w:sz w:val="20"/>
                <w:szCs w:val="20"/>
              </w:rPr>
              <w:t>Articolazione degli uffici</w:t>
            </w:r>
          </w:p>
        </w:tc>
        <w:tc>
          <w:tcPr>
            <w:tcW w:w="2409" w:type="dxa"/>
          </w:tcPr>
          <w:p w:rsidR="00A15736" w:rsidRPr="00170D6F" w:rsidRDefault="00A15736" w:rsidP="00170D6F">
            <w:pPr>
              <w:pStyle w:val="provvr0"/>
              <w:spacing w:before="120" w:beforeAutospacing="0" w:after="0" w:afterAutospacing="0"/>
              <w:rPr>
                <w:sz w:val="20"/>
                <w:szCs w:val="20"/>
                <w:lang w:val="en-US"/>
              </w:rPr>
            </w:pPr>
            <w:r w:rsidRPr="00170D6F">
              <w:rPr>
                <w:sz w:val="20"/>
                <w:szCs w:val="20"/>
                <w:lang w:val="en-US"/>
              </w:rPr>
              <w:t xml:space="preserve">(Art. 13 co. 1 lett. b, c) </w:t>
            </w:r>
          </w:p>
          <w:p w:rsidR="00A15736" w:rsidRPr="00170D6F" w:rsidRDefault="00A15736" w:rsidP="00170D6F">
            <w:pPr>
              <w:pStyle w:val="provvr0"/>
              <w:spacing w:before="120" w:beforeAutospacing="0" w:after="0" w:afterAutospacing="0"/>
              <w:rPr>
                <w:sz w:val="20"/>
                <w:szCs w:val="20"/>
              </w:rPr>
            </w:pPr>
            <w:r w:rsidRPr="00170D6F">
              <w:rPr>
                <w:sz w:val="20"/>
                <w:szCs w:val="20"/>
              </w:rPr>
              <w:t>1.Le pubbliche amministrazioni pubblicano e aggiornano le informazioni e i dati concernenti la propria organizzazione, corredati dai documenti anche normativi di riferimento. Sono pubblicati, tra gli altri, i dati relativi:</w:t>
            </w:r>
          </w:p>
          <w:p w:rsidR="00A15736" w:rsidRPr="00170D6F" w:rsidRDefault="00A15736" w:rsidP="00170D6F">
            <w:pPr>
              <w:spacing w:before="120"/>
              <w:jc w:val="both"/>
              <w:rPr>
                <w:sz w:val="20"/>
                <w:szCs w:val="20"/>
              </w:rPr>
            </w:pPr>
            <w:r w:rsidRPr="00170D6F">
              <w:rPr>
                <w:sz w:val="20"/>
                <w:szCs w:val="20"/>
              </w:rPr>
              <w:t xml:space="preserve">b)  all'articolazione degli uffici, le competenze e le risorse a disposizione di ciascun ufficio, anche di livello dirigenziale non generale, i nomi dei dirigenti responsabili dei singoli uffici; </w:t>
            </w:r>
          </w:p>
          <w:p w:rsidR="00A15736" w:rsidRPr="00170D6F" w:rsidRDefault="00A15736" w:rsidP="00170D6F">
            <w:pPr>
              <w:spacing w:before="120"/>
              <w:jc w:val="both"/>
              <w:rPr>
                <w:sz w:val="20"/>
                <w:szCs w:val="20"/>
              </w:rPr>
            </w:pPr>
            <w:r w:rsidRPr="00170D6F">
              <w:rPr>
                <w:sz w:val="20"/>
                <w:szCs w:val="20"/>
              </w:rPr>
              <w:t xml:space="preserve">c)  all'illustrazione in forma semplificata, ai fini della piena accessibilità e comprensibilità dei dati, dell'organizzazione dell'amministrazione, mediante l'organigramma o analoghe rappresentazioni grafiche.  </w:t>
            </w:r>
          </w:p>
          <w:p w:rsidR="00A15736" w:rsidRPr="00170D6F" w:rsidRDefault="00A15736" w:rsidP="00170D6F">
            <w:pPr>
              <w:spacing w:before="120"/>
              <w:jc w:val="both"/>
              <w:rPr>
                <w:sz w:val="20"/>
                <w:szCs w:val="20"/>
              </w:rPr>
            </w:pPr>
          </w:p>
        </w:tc>
        <w:tc>
          <w:tcPr>
            <w:tcW w:w="2410" w:type="dxa"/>
          </w:tcPr>
          <w:p w:rsidR="00A15736" w:rsidRPr="00170D6F" w:rsidRDefault="00A15736" w:rsidP="00170D6F">
            <w:pPr>
              <w:pStyle w:val="provvr0"/>
              <w:spacing w:before="120" w:beforeAutospacing="0" w:after="0" w:afterAutospacing="0"/>
              <w:rPr>
                <w:sz w:val="20"/>
                <w:szCs w:val="20"/>
              </w:rPr>
            </w:pPr>
            <w:r w:rsidRPr="00170D6F">
              <w:rPr>
                <w:sz w:val="20"/>
                <w:szCs w:val="20"/>
              </w:rPr>
              <w:t xml:space="preserve">Articolazione degli uffici. </w:t>
            </w:r>
          </w:p>
          <w:p w:rsidR="00A15736" w:rsidRPr="00170D6F" w:rsidRDefault="00A15736" w:rsidP="00170D6F">
            <w:pPr>
              <w:pStyle w:val="provvr0"/>
              <w:spacing w:before="120" w:beforeAutospacing="0" w:after="0" w:afterAutospacing="0"/>
              <w:rPr>
                <w:sz w:val="20"/>
                <w:szCs w:val="20"/>
              </w:rPr>
            </w:pPr>
            <w:r w:rsidRPr="00170D6F">
              <w:rPr>
                <w:sz w:val="20"/>
                <w:szCs w:val="20"/>
              </w:rPr>
              <w:t>Illustrazione in forma semplificata, ai fini della piena accessibilità e comprensibilità dei dati, dell'organizzazione dell'amministrazione, mediante l'organigramma o analoghe rappresentazioni grafiche.</w:t>
            </w:r>
          </w:p>
          <w:p w:rsidR="00A15736" w:rsidRPr="00170D6F" w:rsidRDefault="00A15736" w:rsidP="00170D6F">
            <w:pPr>
              <w:pStyle w:val="provvr0"/>
              <w:spacing w:before="120" w:beforeAutospacing="0" w:after="0" w:afterAutospacing="0"/>
              <w:rPr>
                <w:sz w:val="20"/>
                <w:szCs w:val="20"/>
              </w:rPr>
            </w:pPr>
            <w:r w:rsidRPr="00170D6F">
              <w:rPr>
                <w:sz w:val="20"/>
                <w:szCs w:val="20"/>
              </w:rPr>
              <w:t xml:space="preserve">Competenze e risorse a disposizione di ciascun ufficio, anche di livello dirigenziale non generale. </w:t>
            </w:r>
          </w:p>
          <w:p w:rsidR="00A15736" w:rsidRPr="00170D6F" w:rsidRDefault="00A15736" w:rsidP="00170D6F">
            <w:pPr>
              <w:pStyle w:val="provvr0"/>
              <w:spacing w:before="120" w:beforeAutospacing="0" w:after="0" w:afterAutospacing="0"/>
              <w:rPr>
                <w:sz w:val="20"/>
                <w:szCs w:val="20"/>
              </w:rPr>
            </w:pPr>
            <w:r w:rsidRPr="00170D6F">
              <w:rPr>
                <w:sz w:val="20"/>
                <w:szCs w:val="20"/>
              </w:rPr>
              <w:t>Nomi dei dirigenti responsabili dei singoli uffici.</w:t>
            </w:r>
          </w:p>
          <w:p w:rsidR="00A15736" w:rsidRPr="00170D6F" w:rsidRDefault="00A15736" w:rsidP="00170D6F">
            <w:pPr>
              <w:pStyle w:val="provvr0"/>
              <w:spacing w:before="120" w:beforeAutospacing="0" w:after="0" w:afterAutospacing="0"/>
              <w:rPr>
                <w:sz w:val="20"/>
                <w:szCs w:val="20"/>
              </w:rPr>
            </w:pPr>
          </w:p>
        </w:tc>
        <w:tc>
          <w:tcPr>
            <w:tcW w:w="851" w:type="dxa"/>
            <w:textDirection w:val="tbRl"/>
          </w:tcPr>
          <w:p w:rsidR="00A15736" w:rsidRPr="00170D6F" w:rsidRDefault="00A15736" w:rsidP="00170D6F">
            <w:pPr>
              <w:pStyle w:val="provvr0"/>
              <w:spacing w:before="120" w:beforeAutospacing="0" w:after="0" w:afterAutospacing="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i/>
                <w:sz w:val="20"/>
                <w:szCs w:val="20"/>
              </w:rPr>
            </w:pPr>
            <w:r w:rsidRPr="00170D6F">
              <w:rPr>
                <w:i/>
                <w:sz w:val="20"/>
                <w:szCs w:val="20"/>
              </w:rPr>
              <w:t>Settore degli Affari generali</w:t>
            </w:r>
          </w:p>
          <w:p w:rsidR="00A15736" w:rsidRPr="00170D6F" w:rsidRDefault="00A15736" w:rsidP="00170D6F">
            <w:pPr>
              <w:pStyle w:val="provvr0"/>
              <w:spacing w:before="120" w:beforeAutospacing="0" w:after="0" w:afterAutospacing="0"/>
              <w:jc w:val="center"/>
              <w:rPr>
                <w:sz w:val="20"/>
                <w:szCs w:val="20"/>
              </w:rPr>
            </w:pPr>
          </w:p>
        </w:tc>
      </w:tr>
      <w:tr w:rsidR="00A15736" w:rsidRPr="00534711" w:rsidTr="007814C4">
        <w:trPr>
          <w:cantSplit/>
          <w:trHeight w:val="1134"/>
        </w:trPr>
        <w:tc>
          <w:tcPr>
            <w:tcW w:w="1560" w:type="dxa"/>
            <w:gridSpan w:val="2"/>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2.5</w:t>
            </w:r>
          </w:p>
        </w:tc>
        <w:tc>
          <w:tcPr>
            <w:tcW w:w="1560" w:type="dxa"/>
          </w:tcPr>
          <w:p w:rsidR="00A15736" w:rsidRPr="00170D6F" w:rsidRDefault="00A15736" w:rsidP="00A83D01">
            <w:pPr>
              <w:rPr>
                <w:sz w:val="20"/>
                <w:szCs w:val="20"/>
              </w:rPr>
            </w:pPr>
            <w:r w:rsidRPr="00170D6F">
              <w:rPr>
                <w:sz w:val="20"/>
                <w:szCs w:val="20"/>
              </w:rPr>
              <w:t>Telefono e posta elettronica</w:t>
            </w:r>
          </w:p>
        </w:tc>
        <w:tc>
          <w:tcPr>
            <w:tcW w:w="2409" w:type="dxa"/>
          </w:tcPr>
          <w:p w:rsidR="00A15736" w:rsidRPr="00170D6F" w:rsidRDefault="00A15736" w:rsidP="00170D6F">
            <w:pPr>
              <w:spacing w:before="120"/>
              <w:jc w:val="both"/>
              <w:rPr>
                <w:sz w:val="20"/>
                <w:szCs w:val="20"/>
              </w:rPr>
            </w:pPr>
            <w:r w:rsidRPr="00170D6F">
              <w:rPr>
                <w:sz w:val="20"/>
                <w:szCs w:val="20"/>
              </w:rPr>
              <w:t xml:space="preserve">(Art. 13 co. 1 lett. d) </w:t>
            </w:r>
          </w:p>
          <w:p w:rsidR="00A15736" w:rsidRPr="00170D6F" w:rsidRDefault="00A15736" w:rsidP="00170D6F">
            <w:pPr>
              <w:spacing w:before="120"/>
              <w:jc w:val="both"/>
              <w:rPr>
                <w:sz w:val="20"/>
                <w:szCs w:val="20"/>
              </w:rPr>
            </w:pPr>
            <w:r w:rsidRPr="00170D6F">
              <w:rPr>
                <w:sz w:val="20"/>
                <w:szCs w:val="20"/>
              </w:rPr>
              <w:t>1. Le pubbliche amministrazioni pubblicano e aggiornano le informazioni e i dati concernenti la propria organizzazione, corredati dai documenti anche normativi di riferimento. Sono pubblicati, tra gli altri, i dati relativi:</w:t>
            </w:r>
          </w:p>
          <w:p w:rsidR="00A15736" w:rsidRPr="00170D6F" w:rsidRDefault="00A15736" w:rsidP="00170D6F">
            <w:pPr>
              <w:spacing w:before="120"/>
              <w:jc w:val="both"/>
              <w:rPr>
                <w:sz w:val="20"/>
                <w:szCs w:val="20"/>
              </w:rPr>
            </w:pPr>
            <w:r w:rsidRPr="00170D6F">
              <w:rPr>
                <w:sz w:val="20"/>
                <w:szCs w:val="20"/>
              </w:rPr>
              <w:t>d)  all'elenco dei numeri di telefono nonché delle caselle di posta elettronica istituzionali e delle caselle di posta elettronica certificata dedicate, cui il cittadino possa rivolgersi per qualsiasi richiesta inerente i compiti istituzionali.</w:t>
            </w:r>
          </w:p>
          <w:p w:rsidR="00A15736" w:rsidRPr="00170D6F" w:rsidRDefault="00A15736" w:rsidP="00170D6F">
            <w:pPr>
              <w:spacing w:before="120"/>
              <w:jc w:val="both"/>
              <w:rPr>
                <w:sz w:val="20"/>
                <w:szCs w:val="20"/>
              </w:rPr>
            </w:pPr>
          </w:p>
        </w:tc>
        <w:tc>
          <w:tcPr>
            <w:tcW w:w="2410" w:type="dxa"/>
          </w:tcPr>
          <w:p w:rsidR="00A15736" w:rsidRPr="00170D6F" w:rsidRDefault="00A15736" w:rsidP="00170D6F">
            <w:pPr>
              <w:pStyle w:val="provvr0"/>
              <w:spacing w:before="120" w:beforeAutospacing="0" w:after="0" w:afterAutospacing="0"/>
              <w:rPr>
                <w:sz w:val="20"/>
                <w:szCs w:val="20"/>
              </w:rPr>
            </w:pPr>
            <w:r w:rsidRPr="00170D6F">
              <w:rPr>
                <w:sz w:val="20"/>
                <w:szCs w:val="20"/>
              </w:rPr>
              <w:t>Elenco completo dei numeri di telefono e delle caselle di posta elettronica istituzionali e delle caselle di posta elettronica certificata dedicate, cui il cittadino possa rivolgersi per qualsiasi richiesta inerente i compiti istituzionali.</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i/>
                <w:sz w:val="20"/>
                <w:szCs w:val="20"/>
              </w:rPr>
            </w:pPr>
            <w:r w:rsidRPr="00170D6F">
              <w:rPr>
                <w:i/>
                <w:sz w:val="20"/>
                <w:szCs w:val="20"/>
              </w:rPr>
              <w:t>Settore degli Affari generali</w:t>
            </w:r>
          </w:p>
          <w:p w:rsidR="00A15736" w:rsidRPr="00170D6F" w:rsidRDefault="00A15736" w:rsidP="00170D6F">
            <w:pPr>
              <w:spacing w:before="120"/>
              <w:jc w:val="center"/>
              <w:rPr>
                <w:sz w:val="20"/>
                <w:szCs w:val="20"/>
              </w:rPr>
            </w:pPr>
          </w:p>
        </w:tc>
      </w:tr>
      <w:tr w:rsidR="00A15736" w:rsidRPr="00534711" w:rsidTr="007814C4">
        <w:trPr>
          <w:cantSplit/>
          <w:trHeight w:val="1134"/>
        </w:trPr>
        <w:tc>
          <w:tcPr>
            <w:tcW w:w="1560" w:type="dxa"/>
            <w:gridSpan w:val="2"/>
          </w:tcPr>
          <w:p w:rsidR="00A15736" w:rsidRPr="00170D6F" w:rsidRDefault="00A15736" w:rsidP="00A83D01">
            <w:pPr>
              <w:rPr>
                <w:b/>
                <w:bCs/>
                <w:sz w:val="20"/>
                <w:szCs w:val="20"/>
              </w:rPr>
            </w:pPr>
            <w:r w:rsidRPr="00170D6F">
              <w:rPr>
                <w:b/>
                <w:bCs/>
                <w:sz w:val="20"/>
                <w:szCs w:val="20"/>
              </w:rPr>
              <w:t>3. Consulenti e collaboratori</w:t>
            </w:r>
          </w:p>
        </w:tc>
        <w:tc>
          <w:tcPr>
            <w:tcW w:w="567" w:type="dxa"/>
          </w:tcPr>
          <w:p w:rsidR="00A15736" w:rsidRPr="00170D6F" w:rsidRDefault="00A15736" w:rsidP="00170D6F">
            <w:pPr>
              <w:jc w:val="center"/>
              <w:rPr>
                <w:sz w:val="20"/>
                <w:szCs w:val="20"/>
              </w:rPr>
            </w:pPr>
            <w:r w:rsidRPr="00170D6F">
              <w:rPr>
                <w:sz w:val="20"/>
                <w:szCs w:val="20"/>
              </w:rPr>
              <w:t>3.1</w:t>
            </w:r>
          </w:p>
        </w:tc>
        <w:tc>
          <w:tcPr>
            <w:tcW w:w="1560" w:type="dxa"/>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 xml:space="preserve">(art. 15 co. 1 e 2) </w:t>
            </w:r>
          </w:p>
          <w:p w:rsidR="00A15736" w:rsidRPr="00170D6F" w:rsidRDefault="00A15736" w:rsidP="00170D6F">
            <w:pPr>
              <w:spacing w:before="120"/>
              <w:jc w:val="both"/>
              <w:rPr>
                <w:sz w:val="20"/>
                <w:szCs w:val="20"/>
              </w:rPr>
            </w:pPr>
            <w:r w:rsidRPr="00170D6F">
              <w:rPr>
                <w:sz w:val="20"/>
                <w:szCs w:val="20"/>
              </w:rPr>
              <w:t>1. Fermi restando gli obblighi di comunicazione di cui all'art. 17 co. 22 della legge 127/1997, le pubbliche amministrazioni pubblicano e aggiornano le seguenti informazioni relative ai titolari di incarichi amministrativi di vertice e di incarichi dirigenziali, a qualsiasi titolo conferiti, nonché di collaborazione o consulenza:</w:t>
            </w:r>
          </w:p>
          <w:p w:rsidR="00A15736" w:rsidRPr="00170D6F" w:rsidRDefault="00A15736" w:rsidP="00170D6F">
            <w:pPr>
              <w:spacing w:before="120"/>
              <w:jc w:val="both"/>
              <w:rPr>
                <w:sz w:val="20"/>
                <w:szCs w:val="20"/>
              </w:rPr>
            </w:pPr>
            <w:r w:rsidRPr="00170D6F">
              <w:rPr>
                <w:sz w:val="20"/>
                <w:szCs w:val="20"/>
              </w:rPr>
              <w:t xml:space="preserve">a)  gli estremi dell'atto di conferimento dell'incarico; </w:t>
            </w:r>
          </w:p>
          <w:p w:rsidR="00A15736" w:rsidRPr="00170D6F" w:rsidRDefault="00A15736" w:rsidP="00170D6F">
            <w:pPr>
              <w:spacing w:before="120"/>
              <w:jc w:val="both"/>
              <w:rPr>
                <w:sz w:val="20"/>
                <w:szCs w:val="20"/>
              </w:rPr>
            </w:pPr>
            <w:r w:rsidRPr="00170D6F">
              <w:rPr>
                <w:sz w:val="20"/>
                <w:szCs w:val="20"/>
              </w:rPr>
              <w:t xml:space="preserve">b)  il curriculum vitae; </w:t>
            </w:r>
          </w:p>
          <w:p w:rsidR="00A15736" w:rsidRPr="00170D6F" w:rsidRDefault="00A15736" w:rsidP="00170D6F">
            <w:pPr>
              <w:spacing w:before="120"/>
              <w:jc w:val="both"/>
              <w:rPr>
                <w:sz w:val="20"/>
                <w:szCs w:val="20"/>
              </w:rPr>
            </w:pPr>
            <w:r w:rsidRPr="00170D6F">
              <w:rPr>
                <w:sz w:val="20"/>
                <w:szCs w:val="20"/>
              </w:rPr>
              <w:t xml:space="preserve">c)  i dati relativi allo svolgimento di incarichi o la titolarità di cariche in enti di diritto privato regolati o finanziati dalla pubblica amministrazione o lo svolgimento di attività professionali; </w:t>
            </w:r>
          </w:p>
          <w:p w:rsidR="00A15736" w:rsidRPr="00170D6F" w:rsidRDefault="00A15736" w:rsidP="00170D6F">
            <w:pPr>
              <w:spacing w:before="120"/>
              <w:jc w:val="both"/>
              <w:rPr>
                <w:sz w:val="20"/>
                <w:szCs w:val="20"/>
              </w:rPr>
            </w:pPr>
            <w:r w:rsidRPr="00170D6F">
              <w:rPr>
                <w:sz w:val="20"/>
                <w:szCs w:val="20"/>
              </w:rPr>
              <w:t>d)  i compensi, comunque denominati, relativi al rapporto di lavoro, di consulenza o di collaborazione, con specifica evidenza delle eventuali componenti variabili o legate alla valutazione del risultato.</w:t>
            </w:r>
          </w:p>
          <w:p w:rsidR="00A15736" w:rsidRPr="00170D6F" w:rsidRDefault="00A15736" w:rsidP="00170D6F">
            <w:pPr>
              <w:spacing w:before="120"/>
              <w:jc w:val="both"/>
              <w:rPr>
                <w:sz w:val="20"/>
                <w:szCs w:val="20"/>
              </w:rPr>
            </w:pPr>
            <w:r w:rsidRPr="00170D6F">
              <w:rPr>
                <w:sz w:val="20"/>
                <w:szCs w:val="20"/>
              </w:rPr>
              <w:t>2.  La pubblicazione degli estremi degli atti di conferimento di incarichi dirigenziali a soggetti estranei alla pubblica amministrazione, di collaborazione o di consulenza a soggetti esterni a qualsiasi titolo per i quali è previsto un compenso, completi di indicazione dei soggetti percettori, della ragione dell'incarico e dell'ammontare erogato, nonché la comunicazione alla Presidenza del Consiglio dei Ministri - Dipartimento della funzione pubblica dei relativi dati ai sensi dell'art. 53 co. 14 secondo periodo del decreto legislativo 165/2001 e successive modificazioni, sono condizioni per l'acquisizione dell'efficacia dell'atto e per la liquidazione dei relativi compensi. Le amministrazioni pubblicano e mantengono aggiornati sui rispettivi siti istituzionali gli elenchi dei propri consulenti indicando l'oggetto, la durata e il compenso dell'incarico. Il Dipartimento della funzione pubblica consente la consultazione, anche per nominativo, dei dati di cui al presente comma.</w:t>
            </w:r>
          </w:p>
        </w:tc>
        <w:tc>
          <w:tcPr>
            <w:tcW w:w="2410" w:type="dxa"/>
          </w:tcPr>
          <w:p w:rsidR="00A15736" w:rsidRPr="00170D6F" w:rsidRDefault="00A15736" w:rsidP="00170D6F">
            <w:pPr>
              <w:spacing w:before="120"/>
              <w:jc w:val="both"/>
              <w:rPr>
                <w:sz w:val="20"/>
                <w:szCs w:val="20"/>
              </w:rPr>
            </w:pPr>
            <w:r w:rsidRPr="00170D6F">
              <w:rPr>
                <w:sz w:val="20"/>
                <w:szCs w:val="20"/>
              </w:rPr>
              <w:t>Estremi degli atti di conferimento di incarichi di collaborazione o di consulenza a soggetti esterni a qualsiasi titolo (compresi quelli affidati con contratto di collaborazione coordinata e continuativa) per i quali è previsto un compenso con indicazione dei soggetti percettori, della ragione dell'incarico e dell'ammontare erogato.</w:t>
            </w:r>
          </w:p>
          <w:p w:rsidR="00A15736" w:rsidRPr="00170D6F" w:rsidRDefault="00A15736" w:rsidP="00170D6F">
            <w:pPr>
              <w:spacing w:before="120"/>
              <w:jc w:val="both"/>
              <w:rPr>
                <w:sz w:val="20"/>
                <w:szCs w:val="20"/>
              </w:rPr>
            </w:pPr>
            <w:r w:rsidRPr="00170D6F">
              <w:rPr>
                <w:sz w:val="20"/>
                <w:szCs w:val="20"/>
              </w:rPr>
              <w:t xml:space="preserve">Curricula, redatti in conformità al vigente modello europeo. </w:t>
            </w:r>
          </w:p>
          <w:p w:rsidR="00A15736" w:rsidRPr="00170D6F" w:rsidRDefault="00A15736" w:rsidP="00170D6F">
            <w:pPr>
              <w:spacing w:before="120"/>
              <w:jc w:val="both"/>
              <w:rPr>
                <w:sz w:val="20"/>
                <w:szCs w:val="20"/>
              </w:rPr>
            </w:pPr>
            <w:r w:rsidRPr="00170D6F">
              <w:rPr>
                <w:sz w:val="20"/>
                <w:szCs w:val="20"/>
              </w:rPr>
              <w:t>Compensi comunque denominati, relativi al rapporto di lavoro, di consulenza o di collaborazione (compresi quelli affidati con contratto di collaborazione coordinata e continuativa), con specifica evidenza delle eventuali componenti variabili o legate alla valutazione del risultato.</w:t>
            </w:r>
          </w:p>
          <w:p w:rsidR="00A15736" w:rsidRPr="00170D6F" w:rsidRDefault="00A15736" w:rsidP="00170D6F">
            <w:pPr>
              <w:spacing w:before="120"/>
              <w:jc w:val="both"/>
              <w:rPr>
                <w:sz w:val="20"/>
                <w:szCs w:val="20"/>
              </w:rPr>
            </w:pPr>
            <w:r w:rsidRPr="00170D6F">
              <w:rPr>
                <w:sz w:val="20"/>
                <w:szCs w:val="20"/>
              </w:rPr>
              <w:t>Dati relativi allo svolgimento di incarichi o alla titolarità di cariche in enti di diritto privato regolati o finanziati dalla pubblica amministrazione o allo svolgimento di attività professionali.</w:t>
            </w:r>
          </w:p>
          <w:p w:rsidR="00A15736" w:rsidRPr="00170D6F" w:rsidRDefault="00A15736" w:rsidP="00170D6F">
            <w:pPr>
              <w:spacing w:before="120"/>
              <w:jc w:val="both"/>
              <w:rPr>
                <w:sz w:val="20"/>
                <w:szCs w:val="20"/>
              </w:rPr>
            </w:pPr>
            <w:r w:rsidRPr="00170D6F">
              <w:rPr>
                <w:sz w:val="20"/>
                <w:szCs w:val="20"/>
              </w:rPr>
              <w:t>Tabelle relative agli elenchi dei consulenti con indicazione di oggetto, durata e compenso dell'incarico (comunicate alla Funzione pubblica).</w:t>
            </w:r>
          </w:p>
          <w:p w:rsidR="00A15736" w:rsidRPr="00170D6F" w:rsidRDefault="00A15736" w:rsidP="00170D6F">
            <w:pPr>
              <w:spacing w:before="120"/>
              <w:jc w:val="both"/>
              <w:rPr>
                <w:sz w:val="20"/>
                <w:szCs w:val="20"/>
              </w:rPr>
            </w:pPr>
            <w:r w:rsidRPr="00170D6F">
              <w:rPr>
                <w:sz w:val="20"/>
                <w:szCs w:val="20"/>
              </w:rPr>
              <w:t xml:space="preserve">Attestazione dell'avvenuta verifica dell'insussistenza di situazioni, anche potenziali, di conflitto di interesse. </w:t>
            </w:r>
          </w:p>
          <w:p w:rsidR="00A15736" w:rsidRPr="00170D6F" w:rsidRDefault="00A15736" w:rsidP="00170D6F">
            <w:pPr>
              <w:spacing w:before="120"/>
              <w:jc w:val="both"/>
              <w:rPr>
                <w:sz w:val="20"/>
                <w:szCs w:val="20"/>
              </w:rPr>
            </w:pPr>
            <w:r w:rsidRPr="00170D6F">
              <w:rPr>
                <w:sz w:val="20"/>
                <w:szCs w:val="20"/>
              </w:rPr>
              <w:t>(art. 53 co. 14 d.lgs 165/2001)</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sz w:val="20"/>
                <w:szCs w:val="20"/>
              </w:rPr>
            </w:pPr>
            <w:r w:rsidRPr="00170D6F">
              <w:rPr>
                <w:sz w:val="20"/>
                <w:szCs w:val="20"/>
              </w:rPr>
              <w:t>Ciascuna area/settore per i contratti di propria competenza</w:t>
            </w:r>
          </w:p>
        </w:tc>
      </w:tr>
      <w:tr w:rsidR="00A15736" w:rsidRPr="00534711" w:rsidTr="007814C4">
        <w:trPr>
          <w:gridBefore w:val="1"/>
          <w:wBefore w:w="324" w:type="dxa"/>
          <w:cantSplit/>
          <w:trHeight w:val="1134"/>
        </w:trPr>
        <w:tc>
          <w:tcPr>
            <w:tcW w:w="1236" w:type="dxa"/>
            <w:vMerge w:val="restart"/>
          </w:tcPr>
          <w:p w:rsidR="00A15736" w:rsidRPr="00170D6F" w:rsidRDefault="00A15736" w:rsidP="00A83D01">
            <w:pPr>
              <w:rPr>
                <w:b/>
                <w:bCs/>
                <w:sz w:val="20"/>
                <w:szCs w:val="20"/>
              </w:rPr>
            </w:pPr>
            <w:r w:rsidRPr="00170D6F">
              <w:rPr>
                <w:b/>
                <w:bCs/>
                <w:sz w:val="20"/>
                <w:szCs w:val="20"/>
              </w:rPr>
              <w:t>4. Personale</w:t>
            </w:r>
          </w:p>
        </w:tc>
        <w:tc>
          <w:tcPr>
            <w:tcW w:w="567" w:type="dxa"/>
          </w:tcPr>
          <w:p w:rsidR="00A15736" w:rsidRPr="00170D6F" w:rsidRDefault="00A15736" w:rsidP="00170D6F">
            <w:pPr>
              <w:jc w:val="center"/>
              <w:rPr>
                <w:sz w:val="20"/>
                <w:szCs w:val="20"/>
              </w:rPr>
            </w:pPr>
            <w:r w:rsidRPr="00170D6F">
              <w:rPr>
                <w:sz w:val="20"/>
                <w:szCs w:val="20"/>
              </w:rPr>
              <w:t>4.1</w:t>
            </w:r>
          </w:p>
        </w:tc>
        <w:tc>
          <w:tcPr>
            <w:tcW w:w="1560" w:type="dxa"/>
          </w:tcPr>
          <w:p w:rsidR="00A15736" w:rsidRPr="00170D6F" w:rsidRDefault="00A15736" w:rsidP="00A83D01">
            <w:pPr>
              <w:rPr>
                <w:sz w:val="20"/>
                <w:szCs w:val="20"/>
              </w:rPr>
            </w:pPr>
            <w:r w:rsidRPr="00170D6F">
              <w:rPr>
                <w:sz w:val="20"/>
                <w:szCs w:val="20"/>
              </w:rPr>
              <w:t>Incarichi amministrativi di vertice</w:t>
            </w:r>
          </w:p>
        </w:tc>
        <w:tc>
          <w:tcPr>
            <w:tcW w:w="2409" w:type="dxa"/>
          </w:tcPr>
          <w:p w:rsidR="00A15736" w:rsidRPr="00170D6F" w:rsidRDefault="00A15736" w:rsidP="00170D6F">
            <w:pPr>
              <w:spacing w:before="120"/>
              <w:jc w:val="both"/>
              <w:rPr>
                <w:sz w:val="20"/>
                <w:szCs w:val="20"/>
              </w:rPr>
            </w:pPr>
            <w:r w:rsidRPr="00170D6F">
              <w:rPr>
                <w:sz w:val="20"/>
                <w:szCs w:val="20"/>
              </w:rPr>
              <w:t xml:space="preserve">(art. 15 co. 1 e 2) </w:t>
            </w:r>
          </w:p>
          <w:p w:rsidR="00A15736" w:rsidRPr="00170D6F" w:rsidRDefault="00A15736" w:rsidP="00170D6F">
            <w:pPr>
              <w:spacing w:before="120"/>
              <w:jc w:val="both"/>
              <w:rPr>
                <w:sz w:val="20"/>
                <w:szCs w:val="20"/>
              </w:rPr>
            </w:pPr>
            <w:r w:rsidRPr="00170D6F">
              <w:rPr>
                <w:sz w:val="20"/>
                <w:szCs w:val="20"/>
              </w:rPr>
              <w:t>1. Fermi restando gli obblighi di comunicazione di cui all'art. 17 co. 22 della legge 127/1997, le pubbliche amministrazioni pubblicano e aggiornano le seguenti informazioni relative ai titolari di incarichi amministrativi di vertice e di incarichi dirigenziali, a qualsiasi titolo conferiti, nonché di collaborazione o consulenza:</w:t>
            </w:r>
          </w:p>
          <w:p w:rsidR="00A15736" w:rsidRPr="00170D6F" w:rsidRDefault="00A15736" w:rsidP="00170D6F">
            <w:pPr>
              <w:spacing w:before="120"/>
              <w:jc w:val="both"/>
              <w:rPr>
                <w:sz w:val="20"/>
                <w:szCs w:val="20"/>
              </w:rPr>
            </w:pPr>
            <w:r w:rsidRPr="00170D6F">
              <w:rPr>
                <w:sz w:val="20"/>
                <w:szCs w:val="20"/>
              </w:rPr>
              <w:t xml:space="preserve">a)  gli estremi dell'atto di conferimento dell'incarico; </w:t>
            </w:r>
          </w:p>
          <w:p w:rsidR="00A15736" w:rsidRPr="00170D6F" w:rsidRDefault="00A15736" w:rsidP="00170D6F">
            <w:pPr>
              <w:spacing w:before="120"/>
              <w:jc w:val="both"/>
              <w:rPr>
                <w:sz w:val="20"/>
                <w:szCs w:val="20"/>
              </w:rPr>
            </w:pPr>
            <w:r w:rsidRPr="00170D6F">
              <w:rPr>
                <w:sz w:val="20"/>
                <w:szCs w:val="20"/>
              </w:rPr>
              <w:t xml:space="preserve">b)  il curriculum vitae; </w:t>
            </w:r>
          </w:p>
          <w:p w:rsidR="00A15736" w:rsidRPr="00170D6F" w:rsidRDefault="00A15736" w:rsidP="00170D6F">
            <w:pPr>
              <w:spacing w:before="120"/>
              <w:jc w:val="both"/>
              <w:rPr>
                <w:sz w:val="20"/>
                <w:szCs w:val="20"/>
              </w:rPr>
            </w:pPr>
            <w:r w:rsidRPr="00170D6F">
              <w:rPr>
                <w:sz w:val="20"/>
                <w:szCs w:val="20"/>
              </w:rPr>
              <w:t xml:space="preserve">c)  i dati relativi allo svolgimento di incarichi o la titolarità di cariche in enti di diritto privato regolati o finanziati dalla pubblica amministrazione o lo svolgimento di attività professionali; </w:t>
            </w:r>
          </w:p>
          <w:p w:rsidR="00A15736" w:rsidRPr="00170D6F" w:rsidRDefault="00A15736" w:rsidP="00170D6F">
            <w:pPr>
              <w:spacing w:before="120"/>
              <w:jc w:val="both"/>
              <w:rPr>
                <w:sz w:val="20"/>
                <w:szCs w:val="20"/>
              </w:rPr>
            </w:pPr>
            <w:r w:rsidRPr="00170D6F">
              <w:rPr>
                <w:sz w:val="20"/>
                <w:szCs w:val="20"/>
              </w:rPr>
              <w:t>d)  i compensi, comunque denominati, relativi al rapporto di lavoro, di consulenza o di collaborazione, con specifica evidenza delle eventuali componenti variabili o legate alla valutazione del risultato.</w:t>
            </w:r>
          </w:p>
          <w:p w:rsidR="00A15736" w:rsidRPr="00170D6F" w:rsidRDefault="00A15736" w:rsidP="00170D6F">
            <w:pPr>
              <w:spacing w:before="120"/>
              <w:jc w:val="both"/>
              <w:rPr>
                <w:sz w:val="20"/>
                <w:szCs w:val="20"/>
              </w:rPr>
            </w:pPr>
            <w:r w:rsidRPr="00170D6F">
              <w:rPr>
                <w:sz w:val="20"/>
                <w:szCs w:val="20"/>
              </w:rPr>
              <w:t>2.  La pubblicazione degli estremi degli atti di conferimento di incarichi dirigenziali a soggetti estranei alla pubblica amministrazione, di collaborazione o di consulenza a soggetti esterni a qualsiasi titolo per i quali è previsto un compenso, completi di indicazione dei soggetti percettori, della ragione dell'incarico e dell'ammontare erogato, nonché la comunicazione alla Presidenza del Consiglio dei Ministri - Dipartimento della funzione pubblica dei relativi dati ai sensi dell'art. 53 co. 14 secondo periodo del decreto legislativo 165/2001 e successive modificazioni, sono condizioni per l'acquisizione dell'efficacia dell'atto e per la liquidazione dei relativi compensi. Le amministrazioni pubblicano e mantengono aggiornati sui rispettivi siti istituzionali gli elenchi dei propri consulenti indicando l'oggetto, la durata e il compenso dell'incarico. Il Dipartimento della funzione pubblica consente la consultazione, anche per nominativo, dei dati di cui al presente comma.</w:t>
            </w:r>
          </w:p>
        </w:tc>
        <w:tc>
          <w:tcPr>
            <w:tcW w:w="2410" w:type="dxa"/>
          </w:tcPr>
          <w:p w:rsidR="00A15736" w:rsidRPr="00170D6F" w:rsidRDefault="00A15736" w:rsidP="00170D6F">
            <w:pPr>
              <w:spacing w:before="120"/>
              <w:jc w:val="both"/>
              <w:rPr>
                <w:sz w:val="20"/>
                <w:szCs w:val="20"/>
              </w:rPr>
            </w:pPr>
            <w:r w:rsidRPr="00170D6F">
              <w:rPr>
                <w:sz w:val="20"/>
                <w:szCs w:val="20"/>
              </w:rPr>
              <w:t xml:space="preserve">Estremi degli atti di conferimento di incarichi dirigenziali di vertice a soggetti dipendenti della pubblica amministrazione. </w:t>
            </w:r>
          </w:p>
          <w:p w:rsidR="00A15736" w:rsidRPr="00170D6F" w:rsidRDefault="00A15736" w:rsidP="00170D6F">
            <w:pPr>
              <w:spacing w:before="120"/>
              <w:jc w:val="both"/>
              <w:rPr>
                <w:sz w:val="20"/>
                <w:szCs w:val="20"/>
              </w:rPr>
            </w:pPr>
            <w:r w:rsidRPr="00170D6F">
              <w:rPr>
                <w:sz w:val="20"/>
                <w:szCs w:val="20"/>
              </w:rPr>
              <w:t>Estremi degli atti di conferimento di incarichi dirigenziali di vertice a soggetti estranei alla pubblica amministrazione con indicazione dei soggetti percettori, della ragione dell'incarico e dell'ammontare erogato.</w:t>
            </w:r>
          </w:p>
          <w:p w:rsidR="00A15736" w:rsidRPr="00170D6F" w:rsidRDefault="00A15736" w:rsidP="00170D6F">
            <w:pPr>
              <w:spacing w:before="120"/>
              <w:jc w:val="both"/>
              <w:rPr>
                <w:sz w:val="20"/>
                <w:szCs w:val="20"/>
              </w:rPr>
            </w:pPr>
            <w:r w:rsidRPr="00170D6F">
              <w:rPr>
                <w:sz w:val="20"/>
                <w:szCs w:val="20"/>
              </w:rPr>
              <w:t>Curricula, redatti in conformità al vigente modello europeo.</w:t>
            </w:r>
          </w:p>
          <w:p w:rsidR="00A15736" w:rsidRPr="00170D6F" w:rsidRDefault="00A15736" w:rsidP="00170D6F">
            <w:pPr>
              <w:spacing w:before="120"/>
              <w:jc w:val="both"/>
              <w:rPr>
                <w:sz w:val="20"/>
                <w:szCs w:val="20"/>
              </w:rPr>
            </w:pPr>
            <w:r w:rsidRPr="00170D6F">
              <w:rPr>
                <w:sz w:val="20"/>
                <w:szCs w:val="20"/>
              </w:rPr>
              <w:t xml:space="preserve">Compensi, comunque denominati, relativi al rapporto di lavoro, con specifica evidenza delle eventuali componenti variabili o legate alla valutazione del risultato, ed ammontare erogato. </w:t>
            </w:r>
          </w:p>
          <w:p w:rsidR="00A15736" w:rsidRPr="00170D6F" w:rsidRDefault="00A15736" w:rsidP="00170D6F">
            <w:pPr>
              <w:spacing w:before="120"/>
              <w:jc w:val="both"/>
              <w:rPr>
                <w:sz w:val="20"/>
                <w:szCs w:val="20"/>
              </w:rPr>
            </w:pPr>
            <w:r w:rsidRPr="00170D6F">
              <w:rPr>
                <w:sz w:val="20"/>
                <w:szCs w:val="20"/>
              </w:rPr>
              <w:t>Dati relativi allo svolgimento di incarichi o alla titolarità di cariche in enti di diritto privato regolati o finanziati dalla pubblica amministrazione o allo svolgimento di attività professionali, e relativi compensi.</w:t>
            </w:r>
          </w:p>
          <w:p w:rsidR="00A15736" w:rsidRPr="00170D6F" w:rsidRDefault="00A15736" w:rsidP="00170D6F">
            <w:pPr>
              <w:spacing w:before="120"/>
              <w:jc w:val="both"/>
              <w:rPr>
                <w:sz w:val="20"/>
                <w:szCs w:val="20"/>
              </w:rPr>
            </w:pPr>
            <w:r w:rsidRPr="00170D6F">
              <w:rPr>
                <w:sz w:val="20"/>
                <w:szCs w:val="20"/>
              </w:rPr>
              <w:t>Dichiarazione sulla insussistenza di una delle cause di inconferibilità dell'incarico.</w:t>
            </w:r>
          </w:p>
          <w:p w:rsidR="00A15736" w:rsidRPr="00170D6F" w:rsidRDefault="00A15736" w:rsidP="00170D6F">
            <w:pPr>
              <w:spacing w:before="120"/>
              <w:jc w:val="both"/>
              <w:rPr>
                <w:sz w:val="20"/>
                <w:szCs w:val="20"/>
              </w:rPr>
            </w:pPr>
            <w:r w:rsidRPr="00170D6F">
              <w:rPr>
                <w:sz w:val="20"/>
                <w:szCs w:val="20"/>
              </w:rPr>
              <w:t>Dichiarazione sulla insussistenza di una delle cause di incompatibilità al conferimento dell'incarico (art. 20 co. 3 decreto legislativo 39/2013).</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i/>
                <w:sz w:val="20"/>
                <w:szCs w:val="20"/>
              </w:rPr>
            </w:pPr>
            <w:r w:rsidRPr="00170D6F">
              <w:rPr>
                <w:i/>
                <w:sz w:val="20"/>
                <w:szCs w:val="20"/>
              </w:rPr>
              <w:t>Settore degli Affari generali</w:t>
            </w:r>
          </w:p>
          <w:p w:rsidR="00A15736" w:rsidRPr="00170D6F" w:rsidRDefault="00A15736" w:rsidP="00170D6F">
            <w:pPr>
              <w:spacing w:before="120"/>
              <w:jc w:val="center"/>
              <w:rPr>
                <w:i/>
                <w:sz w:val="20"/>
                <w:szCs w:val="20"/>
              </w:rPr>
            </w:pPr>
            <w:r w:rsidRPr="00170D6F">
              <w:rPr>
                <w:i/>
                <w:sz w:val="20"/>
                <w:szCs w:val="20"/>
              </w:rPr>
              <w:t>Settore Personale</w:t>
            </w:r>
          </w:p>
          <w:p w:rsidR="00A15736" w:rsidRPr="00170D6F" w:rsidRDefault="00A15736" w:rsidP="00170D6F">
            <w:pPr>
              <w:spacing w:before="120"/>
              <w:jc w:val="center"/>
              <w:rPr>
                <w:sz w:val="20"/>
                <w:szCs w:val="20"/>
              </w:rPr>
            </w:pP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A83D01">
            <w:pPr>
              <w:rPr>
                <w:sz w:val="20"/>
                <w:szCs w:val="20"/>
              </w:rPr>
            </w:pPr>
          </w:p>
        </w:tc>
        <w:tc>
          <w:tcPr>
            <w:tcW w:w="1560" w:type="dxa"/>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 xml:space="preserve">(Art. 41 co. 2 e 3) </w:t>
            </w:r>
          </w:p>
          <w:p w:rsidR="00A15736" w:rsidRPr="00170D6F" w:rsidRDefault="00A15736" w:rsidP="00170D6F">
            <w:pPr>
              <w:spacing w:before="120"/>
              <w:jc w:val="both"/>
              <w:rPr>
                <w:sz w:val="20"/>
                <w:szCs w:val="20"/>
              </w:rPr>
            </w:pPr>
            <w:r w:rsidRPr="00170D6F">
              <w:rPr>
                <w:sz w:val="20"/>
                <w:szCs w:val="20"/>
              </w:rPr>
              <w:t>2. Le aziende sanitarie ed ospedaliere pubblicano tutte le informazioni e i dati concernenti le procedure di conferimento degli incarichi di direttore generale, direttore sanitario e direttore amministrativo, nonché degli incarichi di responsabile di dipartimento e di strutture semplici e complesse, ivi compresi i bandi e gli avvisi di selezione, lo svolgimento delle relative procedure, gli atti di conferimento.</w:t>
            </w:r>
          </w:p>
          <w:p w:rsidR="00A15736" w:rsidRPr="00170D6F" w:rsidRDefault="00A15736" w:rsidP="00170D6F">
            <w:pPr>
              <w:spacing w:before="120"/>
              <w:jc w:val="both"/>
              <w:rPr>
                <w:sz w:val="20"/>
                <w:szCs w:val="20"/>
              </w:rPr>
            </w:pPr>
            <w:r w:rsidRPr="00170D6F">
              <w:rPr>
                <w:sz w:val="20"/>
                <w:szCs w:val="20"/>
              </w:rPr>
              <w:t>3.  Alla dirigenza sanitaria di cui al comma 2, fatta eccezione per i responsabili di strutture semplici, si applicano gli obblighi di pubblicazione di cui all'art. 15. Per attività professionali, ai sensi del comma 1, lettera c) dell'art. 15, si intendono anche le prestazioni professionali svolte in regime intramurario.</w:t>
            </w:r>
          </w:p>
        </w:tc>
        <w:tc>
          <w:tcPr>
            <w:tcW w:w="2410" w:type="dxa"/>
          </w:tcPr>
          <w:p w:rsidR="00A15736" w:rsidRPr="00170D6F" w:rsidRDefault="00A15736" w:rsidP="00170D6F">
            <w:pPr>
              <w:spacing w:before="120"/>
              <w:jc w:val="both"/>
              <w:rPr>
                <w:sz w:val="20"/>
                <w:szCs w:val="20"/>
              </w:rPr>
            </w:pPr>
            <w:r w:rsidRPr="00170D6F">
              <w:rPr>
                <w:sz w:val="20"/>
                <w:szCs w:val="20"/>
              </w:rPr>
              <w:t>Nulla.</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 xml:space="preserve">Nulla </w:t>
            </w:r>
          </w:p>
        </w:tc>
        <w:tc>
          <w:tcPr>
            <w:tcW w:w="1417" w:type="dxa"/>
          </w:tcPr>
          <w:p w:rsidR="00A15736" w:rsidRPr="00170D6F" w:rsidRDefault="00A15736" w:rsidP="00170D6F">
            <w:pPr>
              <w:spacing w:before="120"/>
              <w:jc w:val="center"/>
              <w:rPr>
                <w:sz w:val="20"/>
                <w:szCs w:val="20"/>
              </w:rPr>
            </w:pPr>
            <w:r w:rsidRPr="00170D6F">
              <w:rPr>
                <w:sz w:val="20"/>
                <w:szCs w:val="20"/>
              </w:rPr>
              <w:t>I documenti cui si riferisce la normativa non riguardano i comuni</w:t>
            </w: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4.2</w:t>
            </w:r>
          </w:p>
        </w:tc>
        <w:tc>
          <w:tcPr>
            <w:tcW w:w="1560" w:type="dxa"/>
          </w:tcPr>
          <w:p w:rsidR="00A15736" w:rsidRPr="00170D6F" w:rsidRDefault="00A15736" w:rsidP="00A83D01">
            <w:pPr>
              <w:rPr>
                <w:sz w:val="20"/>
                <w:szCs w:val="20"/>
              </w:rPr>
            </w:pPr>
            <w:r w:rsidRPr="00170D6F">
              <w:rPr>
                <w:sz w:val="20"/>
                <w:szCs w:val="20"/>
              </w:rPr>
              <w:t>Dirigenti</w:t>
            </w:r>
          </w:p>
        </w:tc>
        <w:tc>
          <w:tcPr>
            <w:tcW w:w="2409" w:type="dxa"/>
          </w:tcPr>
          <w:p w:rsidR="00A15736" w:rsidRPr="00170D6F" w:rsidRDefault="00A15736" w:rsidP="00170D6F">
            <w:pPr>
              <w:spacing w:before="120"/>
              <w:jc w:val="both"/>
              <w:rPr>
                <w:sz w:val="20"/>
                <w:szCs w:val="20"/>
              </w:rPr>
            </w:pPr>
            <w:r w:rsidRPr="00170D6F">
              <w:rPr>
                <w:sz w:val="20"/>
                <w:szCs w:val="20"/>
              </w:rPr>
              <w:t>(Art. 10 co. 8 lett. d)</w:t>
            </w:r>
          </w:p>
          <w:p w:rsidR="00A15736" w:rsidRPr="00170D6F" w:rsidRDefault="00A15736" w:rsidP="00170D6F">
            <w:pPr>
              <w:spacing w:before="120"/>
              <w:jc w:val="both"/>
              <w:rPr>
                <w:sz w:val="20"/>
                <w:szCs w:val="20"/>
              </w:rPr>
            </w:pPr>
            <w:r w:rsidRPr="00170D6F">
              <w:rPr>
                <w:sz w:val="20"/>
                <w:szCs w:val="20"/>
              </w:rPr>
              <w:t>8. Ogni amministrazione ha l'obbligo di pubblicare sul proprio sito istituzionale nella sezione: «Amministrazione trasparente» di cui all'art. 9:</w:t>
            </w:r>
          </w:p>
          <w:p w:rsidR="00A15736" w:rsidRPr="00170D6F" w:rsidRDefault="00A15736" w:rsidP="00170D6F">
            <w:pPr>
              <w:spacing w:before="120"/>
              <w:jc w:val="both"/>
              <w:rPr>
                <w:sz w:val="20"/>
                <w:szCs w:val="20"/>
              </w:rPr>
            </w:pPr>
            <w:r w:rsidRPr="00170D6F">
              <w:rPr>
                <w:sz w:val="20"/>
                <w:szCs w:val="20"/>
              </w:rPr>
              <w:t>d)  i curricula e i compensi dei soggetti di cui all'art. 15, comma 1, nonché i curricula dei titolari di posizioni organizzative, redatti in conformità al vigente modello europeo.</w:t>
            </w:r>
          </w:p>
        </w:tc>
        <w:tc>
          <w:tcPr>
            <w:tcW w:w="2410" w:type="dxa"/>
          </w:tcPr>
          <w:p w:rsidR="00A15736" w:rsidRPr="00170D6F" w:rsidRDefault="00A15736" w:rsidP="00170D6F">
            <w:pPr>
              <w:spacing w:before="120"/>
              <w:jc w:val="both"/>
              <w:rPr>
                <w:sz w:val="20"/>
                <w:szCs w:val="20"/>
              </w:rPr>
            </w:pPr>
            <w:r w:rsidRPr="00170D6F">
              <w:rPr>
                <w:sz w:val="20"/>
                <w:szCs w:val="20"/>
              </w:rPr>
              <w:t>Curricula, redatti in conformità al vigente modello europeo.</w:t>
            </w:r>
          </w:p>
          <w:p w:rsidR="00A15736" w:rsidRPr="00170D6F" w:rsidRDefault="00A15736" w:rsidP="00170D6F">
            <w:pPr>
              <w:spacing w:before="120"/>
              <w:jc w:val="both"/>
              <w:rPr>
                <w:sz w:val="20"/>
                <w:szCs w:val="20"/>
              </w:rPr>
            </w:pP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i/>
                <w:sz w:val="20"/>
                <w:szCs w:val="20"/>
              </w:rPr>
            </w:pPr>
            <w:r w:rsidRPr="00170D6F">
              <w:rPr>
                <w:i/>
                <w:sz w:val="20"/>
                <w:szCs w:val="20"/>
              </w:rPr>
              <w:t>Settore degli Affari generali</w:t>
            </w:r>
          </w:p>
          <w:p w:rsidR="00A15736" w:rsidRPr="00170D6F" w:rsidRDefault="00A15736" w:rsidP="00170D6F">
            <w:pPr>
              <w:spacing w:before="120"/>
              <w:jc w:val="center"/>
              <w:rPr>
                <w:sz w:val="20"/>
                <w:szCs w:val="20"/>
              </w:rPr>
            </w:pP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A83D01">
            <w:pPr>
              <w:rPr>
                <w:sz w:val="20"/>
                <w:szCs w:val="20"/>
              </w:rPr>
            </w:pPr>
          </w:p>
        </w:tc>
        <w:tc>
          <w:tcPr>
            <w:tcW w:w="1560" w:type="dxa"/>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 xml:space="preserve">(art. 15 co. 1, 2 e 5) </w:t>
            </w:r>
          </w:p>
          <w:p w:rsidR="00A15736" w:rsidRPr="00170D6F" w:rsidRDefault="00A15736" w:rsidP="00170D6F">
            <w:pPr>
              <w:spacing w:before="120"/>
              <w:jc w:val="both"/>
              <w:rPr>
                <w:sz w:val="20"/>
                <w:szCs w:val="20"/>
              </w:rPr>
            </w:pPr>
            <w:r w:rsidRPr="00170D6F">
              <w:rPr>
                <w:sz w:val="20"/>
                <w:szCs w:val="20"/>
              </w:rPr>
              <w:t>1. Fermi restando gli obblighi di comunicazione di cui all'art. 17 co. 22 della legge 127/1997, le pubbliche amministrazioni pubblicano e aggiornano le seguenti informazioni relative ai titolari di incarichi amministrativi di vertice e di incarichi dirigenziali, a qualsiasi titolo conferiti, nonché di collaborazione o consulenza:</w:t>
            </w:r>
          </w:p>
          <w:p w:rsidR="00A15736" w:rsidRPr="00170D6F" w:rsidRDefault="00A15736" w:rsidP="00170D6F">
            <w:pPr>
              <w:spacing w:before="120"/>
              <w:jc w:val="both"/>
              <w:rPr>
                <w:sz w:val="20"/>
                <w:szCs w:val="20"/>
              </w:rPr>
            </w:pPr>
            <w:r w:rsidRPr="00170D6F">
              <w:rPr>
                <w:sz w:val="20"/>
                <w:szCs w:val="20"/>
              </w:rPr>
              <w:t xml:space="preserve">a)  gli estremi dell'atto di conferimento dell'incarico; </w:t>
            </w:r>
          </w:p>
          <w:p w:rsidR="00A15736" w:rsidRPr="00170D6F" w:rsidRDefault="00A15736" w:rsidP="00170D6F">
            <w:pPr>
              <w:spacing w:before="120"/>
              <w:jc w:val="both"/>
              <w:rPr>
                <w:sz w:val="20"/>
                <w:szCs w:val="20"/>
              </w:rPr>
            </w:pPr>
            <w:r w:rsidRPr="00170D6F">
              <w:rPr>
                <w:sz w:val="20"/>
                <w:szCs w:val="20"/>
              </w:rPr>
              <w:t xml:space="preserve">b)  il curriculum vitae; </w:t>
            </w:r>
          </w:p>
          <w:p w:rsidR="00A15736" w:rsidRPr="00170D6F" w:rsidRDefault="00A15736" w:rsidP="00170D6F">
            <w:pPr>
              <w:spacing w:before="120"/>
              <w:jc w:val="both"/>
              <w:rPr>
                <w:sz w:val="20"/>
                <w:szCs w:val="20"/>
              </w:rPr>
            </w:pPr>
            <w:r w:rsidRPr="00170D6F">
              <w:rPr>
                <w:sz w:val="20"/>
                <w:szCs w:val="20"/>
              </w:rPr>
              <w:t xml:space="preserve">c)  i dati relativi allo svolgimento di incarichi o la titolarità di cariche in enti di diritto privato regolati o finanziati dalla pubblica amministrazione o lo svolgimento di attività professionali; </w:t>
            </w:r>
          </w:p>
          <w:p w:rsidR="00A15736" w:rsidRPr="00170D6F" w:rsidRDefault="00A15736" w:rsidP="00170D6F">
            <w:pPr>
              <w:spacing w:before="120"/>
              <w:jc w:val="both"/>
              <w:rPr>
                <w:sz w:val="20"/>
                <w:szCs w:val="20"/>
              </w:rPr>
            </w:pPr>
            <w:r w:rsidRPr="00170D6F">
              <w:rPr>
                <w:sz w:val="20"/>
                <w:szCs w:val="20"/>
              </w:rPr>
              <w:t>d)  i compensi, comunque denominati, relativi al rapporto di lavoro, di consulenza o di collaborazione, con specifica evidenza delle eventuali componenti variabili o legate alla valutazione del risultato.</w:t>
            </w:r>
          </w:p>
          <w:p w:rsidR="00A15736" w:rsidRPr="00170D6F" w:rsidRDefault="00A15736" w:rsidP="00170D6F">
            <w:pPr>
              <w:spacing w:before="120"/>
              <w:jc w:val="both"/>
              <w:rPr>
                <w:sz w:val="20"/>
                <w:szCs w:val="20"/>
              </w:rPr>
            </w:pPr>
            <w:r w:rsidRPr="00170D6F">
              <w:rPr>
                <w:sz w:val="20"/>
                <w:szCs w:val="20"/>
              </w:rPr>
              <w:t>2.  La pubblicazione degli estremi degli atti di conferimento di incarichi dirigenziali a soggetti estranei alla pubblica amministrazione, di collaborazione o di consulenza a soggetti esterni a qualsiasi titolo per i quali è previsto un compenso, completi di indicazione dei soggetti percettori, della ragione dell'incarico e dell'ammontare erogato, nonché la comunicazione alla Presidenza del Consiglio dei Ministri - Dipartimento della funzione pubblica dei relativi dati ai sensi dell'art. 53 co. 14 secondo periodo del decreto legislativo 165/2001 e successive modificazioni, sono condizioni per l'acquisizione dell'efficacia dell'atto e per la liquidazione dei relativi compensi. Le amministrazioni pubblicano e mantengono aggiornati sui rispettivi siti istituzionali gli elenchi dei propri consulenti indicando l'oggetto, la durata e il compenso dell'incarico. Il Dipartimento della funzione pubblica consente la consultazione, anche per nominativo, dei dati di cui al presente comma.</w:t>
            </w:r>
          </w:p>
          <w:p w:rsidR="00A15736" w:rsidRPr="00170D6F" w:rsidRDefault="00A15736" w:rsidP="00170D6F">
            <w:pPr>
              <w:spacing w:before="120"/>
              <w:jc w:val="both"/>
              <w:rPr>
                <w:sz w:val="20"/>
                <w:szCs w:val="20"/>
              </w:rPr>
            </w:pPr>
            <w:r w:rsidRPr="00170D6F">
              <w:rPr>
                <w:sz w:val="20"/>
                <w:szCs w:val="20"/>
              </w:rPr>
              <w:t xml:space="preserve">5. Le pubbliche amministrazioni pubblicano e mantengono aggiornato l'elenco delle posizioni dirigenziali, integrato dai relativi titoli e curricula, attribuite a persone, anche esterne alle pubbliche amministrazioni, individuate discrezionalmente dall'organo di indirizzo politico senza procedure pubbliche di selezione, di cui all'art. 1 co. 39 e 40 della legge 190/2012. </w:t>
            </w:r>
          </w:p>
        </w:tc>
        <w:tc>
          <w:tcPr>
            <w:tcW w:w="2410" w:type="dxa"/>
          </w:tcPr>
          <w:p w:rsidR="00A15736" w:rsidRPr="00170D6F" w:rsidRDefault="00A15736" w:rsidP="00170D6F">
            <w:pPr>
              <w:spacing w:before="120"/>
              <w:jc w:val="both"/>
              <w:rPr>
                <w:sz w:val="20"/>
                <w:szCs w:val="20"/>
              </w:rPr>
            </w:pPr>
            <w:r w:rsidRPr="00170D6F">
              <w:rPr>
                <w:sz w:val="20"/>
                <w:szCs w:val="20"/>
              </w:rPr>
              <w:t>Estremi degli atti di conferimento di incarichi dirigenziali a soggetti dipendenti della pubblica amministrazione.</w:t>
            </w:r>
          </w:p>
          <w:p w:rsidR="00A15736" w:rsidRPr="00170D6F" w:rsidRDefault="00A15736" w:rsidP="00170D6F">
            <w:pPr>
              <w:spacing w:before="120"/>
              <w:jc w:val="both"/>
              <w:rPr>
                <w:sz w:val="20"/>
                <w:szCs w:val="20"/>
              </w:rPr>
            </w:pPr>
            <w:r w:rsidRPr="00170D6F">
              <w:rPr>
                <w:sz w:val="20"/>
                <w:szCs w:val="20"/>
              </w:rPr>
              <w:t>Estremi degli atti di conferimento di incarichi dirigenziali a soggetti estranei alla pubblica amministrazione con indicazione dei soggetti percettori, della ragione dell'incarico e dell'ammontare erogato.</w:t>
            </w:r>
          </w:p>
          <w:p w:rsidR="00A15736" w:rsidRPr="00170D6F" w:rsidRDefault="00A15736" w:rsidP="00170D6F">
            <w:pPr>
              <w:spacing w:before="120"/>
              <w:jc w:val="both"/>
              <w:rPr>
                <w:sz w:val="20"/>
                <w:szCs w:val="20"/>
              </w:rPr>
            </w:pPr>
            <w:r w:rsidRPr="00170D6F">
              <w:rPr>
                <w:sz w:val="20"/>
                <w:szCs w:val="20"/>
              </w:rPr>
              <w:t>Compensi, comunque denominati, relativi al rapporto di lavoro, con specifica evidenza delle eventuali componenti variabili o legate alla valutazione del risultato.</w:t>
            </w:r>
          </w:p>
          <w:p w:rsidR="00A15736" w:rsidRPr="00170D6F" w:rsidRDefault="00A15736" w:rsidP="00170D6F">
            <w:pPr>
              <w:spacing w:before="120"/>
              <w:jc w:val="both"/>
              <w:rPr>
                <w:sz w:val="20"/>
                <w:szCs w:val="20"/>
              </w:rPr>
            </w:pPr>
            <w:r w:rsidRPr="00170D6F">
              <w:rPr>
                <w:sz w:val="20"/>
                <w:szCs w:val="20"/>
              </w:rPr>
              <w:t>Dati relativi allo svolgimento di incarichi o alla titolarità di cariche in enti di diritto privato regolati o finanziati dalla pubblica amministrazione o allo svolgimento di attività professionali, e relativi compensi.</w:t>
            </w:r>
          </w:p>
          <w:p w:rsidR="00A15736" w:rsidRPr="00170D6F" w:rsidRDefault="00A15736" w:rsidP="00170D6F">
            <w:pPr>
              <w:spacing w:before="120"/>
              <w:jc w:val="both"/>
              <w:rPr>
                <w:sz w:val="20"/>
                <w:szCs w:val="20"/>
              </w:rPr>
            </w:pPr>
            <w:r w:rsidRPr="00170D6F">
              <w:rPr>
                <w:sz w:val="20"/>
                <w:szCs w:val="20"/>
              </w:rPr>
              <w:t>Dichiarazione sulla insussistenza di una delle cause di inconferibilità dell'incarico.</w:t>
            </w:r>
          </w:p>
          <w:p w:rsidR="00A15736" w:rsidRPr="00170D6F" w:rsidRDefault="00A15736" w:rsidP="00170D6F">
            <w:pPr>
              <w:spacing w:before="120"/>
              <w:jc w:val="both"/>
              <w:rPr>
                <w:sz w:val="20"/>
                <w:szCs w:val="20"/>
              </w:rPr>
            </w:pPr>
            <w:r w:rsidRPr="00170D6F">
              <w:rPr>
                <w:sz w:val="20"/>
                <w:szCs w:val="20"/>
              </w:rPr>
              <w:t>Dichiarazione sulla insussistenza di una delle cause di incompatibilità al conferimento dell'incarico.</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 xml:space="preserve">Tempestivo </w:t>
            </w:r>
          </w:p>
        </w:tc>
        <w:tc>
          <w:tcPr>
            <w:tcW w:w="1417" w:type="dxa"/>
          </w:tcPr>
          <w:p w:rsidR="00A15736" w:rsidRPr="00170D6F" w:rsidRDefault="00A15736" w:rsidP="00170D6F">
            <w:pPr>
              <w:spacing w:before="120"/>
              <w:jc w:val="center"/>
              <w:rPr>
                <w:i/>
                <w:sz w:val="20"/>
                <w:szCs w:val="20"/>
              </w:rPr>
            </w:pPr>
            <w:r w:rsidRPr="00170D6F">
              <w:rPr>
                <w:i/>
                <w:sz w:val="20"/>
                <w:szCs w:val="20"/>
              </w:rPr>
              <w:t>Settore degli Affari generali</w:t>
            </w:r>
          </w:p>
          <w:p w:rsidR="00A15736" w:rsidRPr="00170D6F" w:rsidRDefault="00A15736" w:rsidP="00170D6F">
            <w:pPr>
              <w:spacing w:before="120"/>
              <w:jc w:val="right"/>
              <w:rPr>
                <w:sz w:val="20"/>
                <w:szCs w:val="20"/>
              </w:rPr>
            </w:pPr>
            <w:r w:rsidRPr="00170D6F">
              <w:rPr>
                <w:sz w:val="20"/>
                <w:szCs w:val="20"/>
              </w:rPr>
              <w:t>Servizio Personale</w:t>
            </w: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A83D01">
            <w:pPr>
              <w:rPr>
                <w:sz w:val="20"/>
                <w:szCs w:val="20"/>
              </w:rPr>
            </w:pPr>
          </w:p>
        </w:tc>
        <w:tc>
          <w:tcPr>
            <w:tcW w:w="1560" w:type="dxa"/>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 xml:space="preserve">(Art. 41 co. 2 e 3) </w:t>
            </w:r>
          </w:p>
          <w:p w:rsidR="00A15736" w:rsidRPr="00170D6F" w:rsidRDefault="00A15736" w:rsidP="00170D6F">
            <w:pPr>
              <w:spacing w:before="120"/>
              <w:jc w:val="both"/>
              <w:rPr>
                <w:sz w:val="20"/>
                <w:szCs w:val="20"/>
              </w:rPr>
            </w:pPr>
            <w:r w:rsidRPr="00170D6F">
              <w:rPr>
                <w:sz w:val="20"/>
                <w:szCs w:val="20"/>
              </w:rPr>
              <w:t>2. Le aziende sanitarie ed ospedaliere pubblicano tutte le informazioni e i dati concernenti le procedure di conferimento degli incarichi di direttore generale, direttore sanitario e direttore amministrativo, nonché degli incarichi di responsabile di dipartimento e di strutture semplici e complesse, ivi compresi i bandi e gli avvisi di selezione, lo svolgimento delle relative procedure, gli atti di conferimento.</w:t>
            </w:r>
          </w:p>
          <w:p w:rsidR="00A15736" w:rsidRPr="00170D6F" w:rsidRDefault="00A15736" w:rsidP="00170D6F">
            <w:pPr>
              <w:spacing w:before="120"/>
              <w:jc w:val="both"/>
              <w:rPr>
                <w:sz w:val="20"/>
                <w:szCs w:val="20"/>
              </w:rPr>
            </w:pPr>
            <w:r w:rsidRPr="00170D6F">
              <w:rPr>
                <w:sz w:val="20"/>
                <w:szCs w:val="20"/>
              </w:rPr>
              <w:t>3.  Alla dirigenza sanitaria di cui al comma 2, fatta eccezione per i responsabili di strutture semplici, si applicano gli obblighi di pubblicazione di cui all'art. 15. Per attività professionali, ai sensi del comma 1, lettera c) dell'art. 15, si intendono anche le prestazioni professionali svolte in regime intramurario.</w:t>
            </w:r>
          </w:p>
        </w:tc>
        <w:tc>
          <w:tcPr>
            <w:tcW w:w="2410" w:type="dxa"/>
          </w:tcPr>
          <w:p w:rsidR="00A15736" w:rsidRPr="00170D6F" w:rsidRDefault="00A15736" w:rsidP="00170D6F">
            <w:pPr>
              <w:spacing w:before="120"/>
              <w:jc w:val="both"/>
              <w:rPr>
                <w:sz w:val="20"/>
                <w:szCs w:val="20"/>
              </w:rPr>
            </w:pPr>
            <w:r w:rsidRPr="00170D6F">
              <w:rPr>
                <w:sz w:val="20"/>
                <w:szCs w:val="20"/>
              </w:rPr>
              <w:t xml:space="preserve">Nulla. </w:t>
            </w:r>
          </w:p>
        </w:tc>
        <w:tc>
          <w:tcPr>
            <w:tcW w:w="851" w:type="dxa"/>
            <w:textDirection w:val="tbRl"/>
          </w:tcPr>
          <w:p w:rsidR="00A15736" w:rsidRPr="00170D6F" w:rsidRDefault="00A15736" w:rsidP="00170D6F">
            <w:pPr>
              <w:spacing w:before="120"/>
              <w:ind w:left="113" w:right="113"/>
              <w:jc w:val="center"/>
              <w:rPr>
                <w:sz w:val="20"/>
                <w:szCs w:val="20"/>
              </w:rPr>
            </w:pPr>
          </w:p>
        </w:tc>
        <w:tc>
          <w:tcPr>
            <w:tcW w:w="1417" w:type="dxa"/>
          </w:tcPr>
          <w:p w:rsidR="00A15736" w:rsidRPr="00170D6F" w:rsidRDefault="00A15736" w:rsidP="00170D6F">
            <w:pPr>
              <w:spacing w:before="120"/>
              <w:jc w:val="center"/>
              <w:rPr>
                <w:sz w:val="20"/>
                <w:szCs w:val="20"/>
              </w:rPr>
            </w:pPr>
            <w:r w:rsidRPr="00170D6F">
              <w:rPr>
                <w:sz w:val="20"/>
                <w:szCs w:val="20"/>
              </w:rPr>
              <w:t>I documenti cui si riferisce la normativa non riguardano i comuni</w:t>
            </w: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4.3</w:t>
            </w:r>
          </w:p>
        </w:tc>
        <w:tc>
          <w:tcPr>
            <w:tcW w:w="1560" w:type="dxa"/>
          </w:tcPr>
          <w:p w:rsidR="00A15736" w:rsidRPr="00170D6F" w:rsidRDefault="00A15736" w:rsidP="00A83D01">
            <w:pPr>
              <w:rPr>
                <w:sz w:val="20"/>
                <w:szCs w:val="20"/>
              </w:rPr>
            </w:pPr>
            <w:r w:rsidRPr="00170D6F">
              <w:rPr>
                <w:sz w:val="20"/>
                <w:szCs w:val="20"/>
              </w:rPr>
              <w:t>Posizioni organizzative</w:t>
            </w:r>
          </w:p>
        </w:tc>
        <w:tc>
          <w:tcPr>
            <w:tcW w:w="2409" w:type="dxa"/>
          </w:tcPr>
          <w:p w:rsidR="00A15736" w:rsidRPr="00170D6F" w:rsidRDefault="00A15736" w:rsidP="00170D6F">
            <w:pPr>
              <w:spacing w:before="120"/>
              <w:jc w:val="both"/>
              <w:rPr>
                <w:sz w:val="20"/>
                <w:szCs w:val="20"/>
              </w:rPr>
            </w:pPr>
            <w:r w:rsidRPr="00170D6F">
              <w:rPr>
                <w:sz w:val="20"/>
                <w:szCs w:val="20"/>
              </w:rPr>
              <w:t>(Art. 10 co. 8 lett. d)</w:t>
            </w:r>
          </w:p>
          <w:p w:rsidR="00A15736" w:rsidRPr="00170D6F" w:rsidRDefault="00A15736" w:rsidP="00170D6F">
            <w:pPr>
              <w:spacing w:before="120"/>
              <w:jc w:val="both"/>
              <w:rPr>
                <w:sz w:val="20"/>
                <w:szCs w:val="20"/>
              </w:rPr>
            </w:pPr>
            <w:r w:rsidRPr="00170D6F">
              <w:rPr>
                <w:sz w:val="20"/>
                <w:szCs w:val="20"/>
              </w:rPr>
              <w:t>8. Ogni amministrazione ha l'obbligo di pubblicare sul proprio sito istituzionale nella sezione: «Amministrazione trasparente» di cui all'art. 9:</w:t>
            </w:r>
          </w:p>
          <w:p w:rsidR="00A15736" w:rsidRPr="00170D6F" w:rsidRDefault="00A15736" w:rsidP="00170D6F">
            <w:pPr>
              <w:spacing w:before="120"/>
              <w:jc w:val="both"/>
              <w:rPr>
                <w:sz w:val="20"/>
                <w:szCs w:val="20"/>
              </w:rPr>
            </w:pPr>
            <w:r w:rsidRPr="00170D6F">
              <w:rPr>
                <w:sz w:val="20"/>
                <w:szCs w:val="20"/>
              </w:rPr>
              <w:t>d)  i curricula e i compensi dei soggetti di cui all'art. 15, comma 1, nonché i curricula dei titolari di posizioni organizzative, redatti in conformità al vigente modello europeo.</w:t>
            </w:r>
          </w:p>
        </w:tc>
        <w:tc>
          <w:tcPr>
            <w:tcW w:w="2410" w:type="dxa"/>
          </w:tcPr>
          <w:p w:rsidR="00A15736" w:rsidRPr="00170D6F" w:rsidRDefault="00A15736" w:rsidP="00170D6F">
            <w:pPr>
              <w:spacing w:before="120"/>
              <w:jc w:val="both"/>
              <w:rPr>
                <w:sz w:val="20"/>
                <w:szCs w:val="20"/>
              </w:rPr>
            </w:pPr>
            <w:r w:rsidRPr="00170D6F">
              <w:rPr>
                <w:sz w:val="20"/>
                <w:szCs w:val="20"/>
              </w:rPr>
              <w:t>Curricula dei titolari di posizioni organizzative redatti in conformità al vigente modello europeo.</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 xml:space="preserve">Tempestivo </w:t>
            </w:r>
          </w:p>
        </w:tc>
        <w:tc>
          <w:tcPr>
            <w:tcW w:w="1417" w:type="dxa"/>
          </w:tcPr>
          <w:p w:rsidR="00A15736" w:rsidRPr="00170D6F" w:rsidRDefault="00A15736" w:rsidP="00170D6F">
            <w:pPr>
              <w:spacing w:before="120"/>
              <w:jc w:val="center"/>
              <w:rPr>
                <w:i/>
                <w:sz w:val="20"/>
                <w:szCs w:val="20"/>
              </w:rPr>
            </w:pPr>
            <w:r w:rsidRPr="00170D6F">
              <w:rPr>
                <w:i/>
                <w:sz w:val="20"/>
                <w:szCs w:val="20"/>
              </w:rPr>
              <w:t>Settore degli Affari generali</w:t>
            </w:r>
          </w:p>
          <w:p w:rsidR="00A15736" w:rsidRPr="00170D6F" w:rsidRDefault="00A15736" w:rsidP="00170D6F">
            <w:pPr>
              <w:spacing w:before="120"/>
              <w:jc w:val="center"/>
              <w:rPr>
                <w:sz w:val="20"/>
                <w:szCs w:val="20"/>
              </w:rPr>
            </w:pP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4.4</w:t>
            </w:r>
          </w:p>
        </w:tc>
        <w:tc>
          <w:tcPr>
            <w:tcW w:w="1560" w:type="dxa"/>
          </w:tcPr>
          <w:p w:rsidR="00A15736" w:rsidRPr="00170D6F" w:rsidRDefault="00A15736" w:rsidP="00A83D01">
            <w:pPr>
              <w:rPr>
                <w:sz w:val="20"/>
                <w:szCs w:val="20"/>
              </w:rPr>
            </w:pPr>
            <w:r w:rsidRPr="00170D6F">
              <w:rPr>
                <w:sz w:val="20"/>
                <w:szCs w:val="20"/>
              </w:rPr>
              <w:t>Dotazione organica</w:t>
            </w:r>
          </w:p>
        </w:tc>
        <w:tc>
          <w:tcPr>
            <w:tcW w:w="2409" w:type="dxa"/>
          </w:tcPr>
          <w:p w:rsidR="00A15736" w:rsidRPr="00170D6F" w:rsidRDefault="00A15736" w:rsidP="00170D6F">
            <w:pPr>
              <w:spacing w:before="120"/>
              <w:jc w:val="both"/>
              <w:rPr>
                <w:sz w:val="20"/>
                <w:szCs w:val="20"/>
              </w:rPr>
            </w:pPr>
            <w:r w:rsidRPr="00170D6F">
              <w:rPr>
                <w:sz w:val="20"/>
                <w:szCs w:val="20"/>
              </w:rPr>
              <w:t>(Art. 16 co. 1 e 2)</w:t>
            </w:r>
          </w:p>
          <w:p w:rsidR="00A15736" w:rsidRPr="00170D6F" w:rsidRDefault="00A15736" w:rsidP="00170D6F">
            <w:pPr>
              <w:spacing w:before="120"/>
              <w:jc w:val="both"/>
              <w:rPr>
                <w:sz w:val="20"/>
                <w:szCs w:val="20"/>
              </w:rPr>
            </w:pPr>
            <w:r w:rsidRPr="00170D6F">
              <w:rPr>
                <w:sz w:val="20"/>
                <w:szCs w:val="20"/>
              </w:rPr>
              <w:t>1.  Le pubbliche amministrazioni pubblicano il conto annuale del personale e delle relative spese sostenute, di cui all'art. 60 co. 2 del decreto legislativo 165/2001, nell'ambito del quale sono rappresentati i dati relativi alla dotazione organica e al personale effettivamente in servizio e al relativo costo, con l'indicazione della sua distribuzione tra le diverse qualifiche e aree professionali, con particolare riguardo al personale assegnato agli uffici di diretta collaborazione con gli organi di indirizzo politico.</w:t>
            </w:r>
          </w:p>
          <w:p w:rsidR="00A15736" w:rsidRPr="00170D6F" w:rsidRDefault="00A15736" w:rsidP="00170D6F">
            <w:pPr>
              <w:spacing w:before="120"/>
              <w:jc w:val="both"/>
              <w:rPr>
                <w:sz w:val="20"/>
                <w:szCs w:val="20"/>
              </w:rPr>
            </w:pPr>
            <w:r w:rsidRPr="00170D6F">
              <w:rPr>
                <w:sz w:val="20"/>
                <w:szCs w:val="20"/>
              </w:rPr>
              <w:t>2.  Le pubbliche amministrazioni, nell'ambito delle pubblicazioni di cui al comma 1, evidenziano separatamente, i dati relativi al costo complessivo del personale a tempo indeterminato in servizio, articolato per aree professionali, con particolare riguardo al personale assegnato agli uffici di diretta collaborazione con gli organi di indirizzo politico.</w:t>
            </w:r>
          </w:p>
        </w:tc>
        <w:tc>
          <w:tcPr>
            <w:tcW w:w="2410" w:type="dxa"/>
          </w:tcPr>
          <w:p w:rsidR="00A15736" w:rsidRPr="00170D6F" w:rsidRDefault="00A15736" w:rsidP="00170D6F">
            <w:pPr>
              <w:spacing w:before="120"/>
              <w:jc w:val="both"/>
              <w:rPr>
                <w:sz w:val="20"/>
                <w:szCs w:val="20"/>
              </w:rPr>
            </w:pPr>
            <w:r w:rsidRPr="00170D6F">
              <w:rPr>
                <w:sz w:val="20"/>
                <w:szCs w:val="20"/>
              </w:rPr>
              <w:t>Conto annuale del personale e relative spese sostenute, nell'ambito del quale sono rappresentati i dati relativi alla dotazione organica e al personale effettivamente in servizio e al relativo costo, con l'indicazione della distribuzione tra le diverse qualifiche e aree professionali, con particolare riguardo al personale assegnato agli uffici di diretta collaborazione con gli organi di indirizzo politico.</w:t>
            </w:r>
          </w:p>
          <w:p w:rsidR="00A15736" w:rsidRPr="00170D6F" w:rsidRDefault="00A15736" w:rsidP="00170D6F">
            <w:pPr>
              <w:spacing w:before="120"/>
              <w:jc w:val="both"/>
              <w:rPr>
                <w:sz w:val="20"/>
                <w:szCs w:val="20"/>
              </w:rPr>
            </w:pPr>
            <w:r w:rsidRPr="00170D6F">
              <w:rPr>
                <w:sz w:val="20"/>
                <w:szCs w:val="20"/>
              </w:rPr>
              <w:t>Costo complessivo del personale a tempo indeterminato in servizio, articolato per aree professionali, con particolare riguardo al personale assegnato agli uffici di diretta collaborazione con gli organi di indirizzo politico.</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 xml:space="preserve">Annuale </w:t>
            </w:r>
          </w:p>
        </w:tc>
        <w:tc>
          <w:tcPr>
            <w:tcW w:w="1417" w:type="dxa"/>
          </w:tcPr>
          <w:p w:rsidR="00A15736" w:rsidRPr="00170D6F" w:rsidRDefault="00A15736" w:rsidP="00170D6F">
            <w:pPr>
              <w:spacing w:before="120"/>
              <w:jc w:val="center"/>
              <w:rPr>
                <w:sz w:val="20"/>
                <w:szCs w:val="20"/>
              </w:rPr>
            </w:pPr>
            <w:r w:rsidRPr="00170D6F">
              <w:rPr>
                <w:sz w:val="20"/>
                <w:szCs w:val="20"/>
              </w:rPr>
              <w:t>Area economico finanziaria</w:t>
            </w: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4.5</w:t>
            </w:r>
          </w:p>
        </w:tc>
        <w:tc>
          <w:tcPr>
            <w:tcW w:w="1560" w:type="dxa"/>
          </w:tcPr>
          <w:p w:rsidR="00A15736" w:rsidRPr="00170D6F" w:rsidRDefault="00A15736" w:rsidP="00A83D01">
            <w:pPr>
              <w:rPr>
                <w:sz w:val="20"/>
                <w:szCs w:val="20"/>
              </w:rPr>
            </w:pPr>
            <w:r w:rsidRPr="00170D6F">
              <w:rPr>
                <w:sz w:val="20"/>
                <w:szCs w:val="20"/>
              </w:rPr>
              <w:t>Personale non a tempo indeterminato</w:t>
            </w:r>
          </w:p>
        </w:tc>
        <w:tc>
          <w:tcPr>
            <w:tcW w:w="2409" w:type="dxa"/>
          </w:tcPr>
          <w:p w:rsidR="00A15736" w:rsidRPr="00170D6F" w:rsidRDefault="00A15736" w:rsidP="00170D6F">
            <w:pPr>
              <w:spacing w:before="120"/>
              <w:jc w:val="both"/>
              <w:rPr>
                <w:sz w:val="20"/>
                <w:szCs w:val="20"/>
              </w:rPr>
            </w:pPr>
            <w:r w:rsidRPr="00170D6F">
              <w:rPr>
                <w:sz w:val="20"/>
                <w:szCs w:val="20"/>
              </w:rPr>
              <w:t>(Art. 17)</w:t>
            </w:r>
          </w:p>
          <w:p w:rsidR="00A15736" w:rsidRPr="00170D6F" w:rsidRDefault="00A15736" w:rsidP="00170D6F">
            <w:pPr>
              <w:spacing w:before="120"/>
              <w:jc w:val="both"/>
              <w:rPr>
                <w:sz w:val="20"/>
                <w:szCs w:val="20"/>
              </w:rPr>
            </w:pPr>
            <w:r w:rsidRPr="00170D6F">
              <w:rPr>
                <w:sz w:val="20"/>
                <w:szCs w:val="20"/>
              </w:rPr>
              <w:t>1.  Le pubbliche amministrazioni pubblicano annualmente, nell'ambito di quanto previsto dall'art. 16, comma 1, i dati relativi al personale con rapporto di lavoro non a tempo indeterminato, con la indicazione delle diverse tipologie di rapporto, della distribuzione di questo personale tra le diverse qualifiche e aree professionali, ivi compreso il personale assegnato agli uffici di diretta collaborazione con gli organi di indirizzo politico. La pubblicazione comprende l'elenco dei titolari dei contratti a tempo determinato.</w:t>
            </w:r>
          </w:p>
          <w:p w:rsidR="00A15736" w:rsidRPr="00170D6F" w:rsidRDefault="00A15736" w:rsidP="00170D6F">
            <w:pPr>
              <w:spacing w:before="120"/>
              <w:jc w:val="both"/>
              <w:rPr>
                <w:sz w:val="20"/>
                <w:szCs w:val="20"/>
              </w:rPr>
            </w:pPr>
            <w:r w:rsidRPr="00170D6F">
              <w:rPr>
                <w:sz w:val="20"/>
                <w:szCs w:val="20"/>
              </w:rPr>
              <w:t>2.  Le pubbliche amministrazioni pubblicano trimestralmente i dati relativi al costo complessivo del personale di cui al comma 1, articolato per aree professionali, con particolare riguardo al personale assegnato agli uffici di diretta collaborazione con gli organi di indirizzo politico.</w:t>
            </w:r>
          </w:p>
        </w:tc>
        <w:tc>
          <w:tcPr>
            <w:tcW w:w="2410" w:type="dxa"/>
          </w:tcPr>
          <w:p w:rsidR="00A15736" w:rsidRPr="00170D6F" w:rsidRDefault="00A15736" w:rsidP="00170D6F">
            <w:pPr>
              <w:spacing w:before="120"/>
              <w:jc w:val="both"/>
              <w:rPr>
                <w:sz w:val="20"/>
                <w:szCs w:val="20"/>
              </w:rPr>
            </w:pPr>
            <w:r w:rsidRPr="00170D6F">
              <w:rPr>
                <w:sz w:val="20"/>
                <w:szCs w:val="20"/>
              </w:rPr>
              <w:t>Personale con rapporto di lavoro non a tempo indeterminato ed elenco dei titolari dei contratti a tempo determinato, con l'indicazione delle diverse tipologie di rapporto, della distribuzione di questo personale tra le diverse qualifiche e aree professionali, ivi compreso il personale assegnato agli uffici di diretta collaborazione con gli organi di indirizzo politico.</w:t>
            </w:r>
          </w:p>
          <w:p w:rsidR="00A15736" w:rsidRPr="00170D6F" w:rsidRDefault="00A15736" w:rsidP="00170D6F">
            <w:pPr>
              <w:spacing w:before="120"/>
              <w:jc w:val="both"/>
              <w:rPr>
                <w:sz w:val="20"/>
                <w:szCs w:val="20"/>
              </w:rPr>
            </w:pPr>
            <w:r w:rsidRPr="00170D6F">
              <w:rPr>
                <w:sz w:val="20"/>
                <w:szCs w:val="20"/>
              </w:rPr>
              <w:t>Costo complessivo del personale con rapporto di lavoro non a tempo indeterminato, articolato per aree professionali, con particolare riguardo al personale assegnato agli uffici di diretta collaborazione con gli organi di indirizzo politico.</w:t>
            </w:r>
          </w:p>
          <w:p w:rsidR="00A15736" w:rsidRPr="00170D6F" w:rsidRDefault="00A15736" w:rsidP="00170D6F">
            <w:pPr>
              <w:spacing w:before="120"/>
              <w:jc w:val="both"/>
              <w:rPr>
                <w:sz w:val="20"/>
                <w:szCs w:val="20"/>
              </w:rPr>
            </w:pP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 xml:space="preserve">Annuale </w:t>
            </w:r>
          </w:p>
          <w:p w:rsidR="00A15736" w:rsidRPr="00170D6F" w:rsidRDefault="00A15736" w:rsidP="00170D6F">
            <w:pPr>
              <w:spacing w:before="120"/>
              <w:ind w:left="113" w:right="113"/>
              <w:jc w:val="center"/>
              <w:rPr>
                <w:sz w:val="20"/>
                <w:szCs w:val="20"/>
              </w:rPr>
            </w:pPr>
          </w:p>
          <w:p w:rsidR="00A15736" w:rsidRPr="00170D6F" w:rsidRDefault="00A15736" w:rsidP="00170D6F">
            <w:pPr>
              <w:spacing w:before="120"/>
              <w:ind w:left="113" w:right="113"/>
              <w:jc w:val="center"/>
              <w:rPr>
                <w:sz w:val="20"/>
                <w:szCs w:val="20"/>
              </w:rPr>
            </w:pPr>
          </w:p>
          <w:p w:rsidR="00A15736" w:rsidRPr="00170D6F" w:rsidRDefault="00A15736" w:rsidP="00170D6F">
            <w:pPr>
              <w:spacing w:before="120"/>
              <w:ind w:left="113" w:right="113"/>
              <w:jc w:val="center"/>
              <w:rPr>
                <w:sz w:val="20"/>
                <w:szCs w:val="20"/>
              </w:rPr>
            </w:pPr>
          </w:p>
          <w:p w:rsidR="00A15736" w:rsidRPr="00170D6F" w:rsidRDefault="00A15736" w:rsidP="00170D6F">
            <w:pPr>
              <w:spacing w:before="120"/>
              <w:ind w:left="113" w:right="113"/>
              <w:jc w:val="center"/>
              <w:rPr>
                <w:sz w:val="20"/>
                <w:szCs w:val="20"/>
              </w:rPr>
            </w:pPr>
          </w:p>
          <w:p w:rsidR="00A15736" w:rsidRPr="00170D6F" w:rsidRDefault="00A15736" w:rsidP="00170D6F">
            <w:pPr>
              <w:spacing w:before="120"/>
              <w:ind w:left="113" w:right="113"/>
              <w:jc w:val="center"/>
              <w:rPr>
                <w:sz w:val="20"/>
                <w:szCs w:val="20"/>
              </w:rPr>
            </w:pPr>
          </w:p>
          <w:p w:rsidR="00A15736" w:rsidRPr="00170D6F" w:rsidRDefault="00A15736" w:rsidP="00170D6F">
            <w:pPr>
              <w:spacing w:before="120"/>
              <w:ind w:left="113" w:right="113"/>
              <w:jc w:val="center"/>
              <w:rPr>
                <w:sz w:val="20"/>
                <w:szCs w:val="20"/>
              </w:rPr>
            </w:pPr>
            <w:r w:rsidRPr="00170D6F">
              <w:rPr>
                <w:sz w:val="20"/>
                <w:szCs w:val="20"/>
              </w:rPr>
              <w:t>TRIM</w:t>
            </w:r>
          </w:p>
        </w:tc>
        <w:tc>
          <w:tcPr>
            <w:tcW w:w="1417" w:type="dxa"/>
          </w:tcPr>
          <w:p w:rsidR="00A15736" w:rsidRPr="00170D6F" w:rsidRDefault="00A15736" w:rsidP="00170D6F">
            <w:pPr>
              <w:spacing w:before="120"/>
              <w:jc w:val="center"/>
              <w:rPr>
                <w:sz w:val="20"/>
                <w:szCs w:val="20"/>
              </w:rPr>
            </w:pPr>
            <w:r w:rsidRPr="00170D6F">
              <w:rPr>
                <w:sz w:val="20"/>
                <w:szCs w:val="20"/>
              </w:rPr>
              <w:t xml:space="preserve">Area affari generali </w:t>
            </w: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r w:rsidRPr="00170D6F">
              <w:rPr>
                <w:sz w:val="20"/>
                <w:szCs w:val="20"/>
              </w:rPr>
              <w:t>Area economico finanziaria</w:t>
            </w: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4.6</w:t>
            </w:r>
          </w:p>
        </w:tc>
        <w:tc>
          <w:tcPr>
            <w:tcW w:w="1560" w:type="dxa"/>
          </w:tcPr>
          <w:p w:rsidR="00A15736" w:rsidRPr="00170D6F" w:rsidRDefault="00A15736" w:rsidP="00A83D01">
            <w:pPr>
              <w:rPr>
                <w:sz w:val="20"/>
                <w:szCs w:val="20"/>
              </w:rPr>
            </w:pPr>
            <w:r w:rsidRPr="00170D6F">
              <w:rPr>
                <w:sz w:val="20"/>
                <w:szCs w:val="20"/>
              </w:rPr>
              <w:t>Tassi di assenza</w:t>
            </w:r>
          </w:p>
        </w:tc>
        <w:tc>
          <w:tcPr>
            <w:tcW w:w="2409" w:type="dxa"/>
          </w:tcPr>
          <w:p w:rsidR="00A15736" w:rsidRPr="00170D6F" w:rsidRDefault="00A15736" w:rsidP="00170D6F">
            <w:pPr>
              <w:spacing w:before="120"/>
              <w:jc w:val="both"/>
              <w:rPr>
                <w:sz w:val="20"/>
                <w:szCs w:val="20"/>
              </w:rPr>
            </w:pPr>
            <w:r w:rsidRPr="00170D6F">
              <w:rPr>
                <w:sz w:val="20"/>
                <w:szCs w:val="20"/>
              </w:rPr>
              <w:t>(Art. 16 co. 3)</w:t>
            </w:r>
          </w:p>
          <w:p w:rsidR="00A15736" w:rsidRPr="00170D6F" w:rsidRDefault="00A15736" w:rsidP="00170D6F">
            <w:pPr>
              <w:spacing w:before="120"/>
              <w:jc w:val="both"/>
              <w:rPr>
                <w:sz w:val="20"/>
                <w:szCs w:val="20"/>
              </w:rPr>
            </w:pPr>
            <w:r w:rsidRPr="00170D6F">
              <w:rPr>
                <w:sz w:val="20"/>
                <w:szCs w:val="20"/>
              </w:rPr>
              <w:t>3. Le pubbliche amministrazioni pubblicano trimestralmente i dati relativi ai tassi di assenza del personale distinti per uffici di livello dirigenziale.</w:t>
            </w:r>
          </w:p>
        </w:tc>
        <w:tc>
          <w:tcPr>
            <w:tcW w:w="2410" w:type="dxa"/>
          </w:tcPr>
          <w:p w:rsidR="00A15736" w:rsidRPr="00170D6F" w:rsidRDefault="00A15736" w:rsidP="00170D6F">
            <w:pPr>
              <w:spacing w:before="120"/>
              <w:jc w:val="both"/>
              <w:rPr>
                <w:sz w:val="20"/>
                <w:szCs w:val="20"/>
              </w:rPr>
            </w:pPr>
            <w:r w:rsidRPr="00170D6F">
              <w:rPr>
                <w:sz w:val="20"/>
                <w:szCs w:val="20"/>
              </w:rPr>
              <w:t>Tassi di assenza del personale distinti per uffici di livello dirigenziale.</w:t>
            </w:r>
          </w:p>
          <w:p w:rsidR="00A15736" w:rsidRPr="00170D6F" w:rsidRDefault="00A15736" w:rsidP="00170D6F">
            <w:pPr>
              <w:spacing w:before="120"/>
              <w:jc w:val="both"/>
              <w:rPr>
                <w:sz w:val="20"/>
                <w:szCs w:val="20"/>
              </w:rPr>
            </w:pP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Trimestrale</w:t>
            </w:r>
          </w:p>
        </w:tc>
        <w:tc>
          <w:tcPr>
            <w:tcW w:w="1417" w:type="dxa"/>
          </w:tcPr>
          <w:p w:rsidR="00A15736" w:rsidRPr="00170D6F" w:rsidRDefault="00A15736" w:rsidP="00170D6F">
            <w:pPr>
              <w:spacing w:before="120"/>
              <w:jc w:val="center"/>
              <w:rPr>
                <w:sz w:val="20"/>
                <w:szCs w:val="20"/>
              </w:rPr>
            </w:pPr>
            <w:r w:rsidRPr="00170D6F">
              <w:rPr>
                <w:sz w:val="20"/>
                <w:szCs w:val="20"/>
              </w:rPr>
              <w:t>Servizio Personale</w:t>
            </w: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4.7</w:t>
            </w:r>
          </w:p>
        </w:tc>
        <w:tc>
          <w:tcPr>
            <w:tcW w:w="1560" w:type="dxa"/>
          </w:tcPr>
          <w:p w:rsidR="00A15736" w:rsidRPr="00170D6F" w:rsidRDefault="00A15736" w:rsidP="00A83D01">
            <w:pPr>
              <w:rPr>
                <w:sz w:val="20"/>
                <w:szCs w:val="20"/>
              </w:rPr>
            </w:pPr>
            <w:r w:rsidRPr="00170D6F">
              <w:rPr>
                <w:sz w:val="20"/>
                <w:szCs w:val="20"/>
              </w:rPr>
              <w:t>Incarichi conferiti e autorizzati ai dipendenti</w:t>
            </w:r>
          </w:p>
        </w:tc>
        <w:tc>
          <w:tcPr>
            <w:tcW w:w="2409" w:type="dxa"/>
          </w:tcPr>
          <w:p w:rsidR="00A15736" w:rsidRPr="00170D6F" w:rsidRDefault="00A15736" w:rsidP="00170D6F">
            <w:pPr>
              <w:spacing w:before="120"/>
              <w:jc w:val="both"/>
              <w:rPr>
                <w:sz w:val="20"/>
                <w:szCs w:val="20"/>
              </w:rPr>
            </w:pPr>
            <w:r w:rsidRPr="00170D6F">
              <w:rPr>
                <w:sz w:val="20"/>
                <w:szCs w:val="20"/>
              </w:rPr>
              <w:t>(Art. 18) 1. Le pubbliche amministrazioni pubblicano l'elenco degli incarichi conferiti o autorizzati a ciascuno dei propri dipendenti, con l'indicazione della durata e del compenso spettante per ogni incarico.</w:t>
            </w:r>
          </w:p>
        </w:tc>
        <w:tc>
          <w:tcPr>
            <w:tcW w:w="2410" w:type="dxa"/>
          </w:tcPr>
          <w:p w:rsidR="00A15736" w:rsidRPr="00170D6F" w:rsidRDefault="00A15736" w:rsidP="00170D6F">
            <w:pPr>
              <w:spacing w:before="120"/>
              <w:jc w:val="both"/>
              <w:rPr>
                <w:sz w:val="20"/>
                <w:szCs w:val="20"/>
              </w:rPr>
            </w:pPr>
            <w:r w:rsidRPr="00170D6F">
              <w:rPr>
                <w:sz w:val="20"/>
                <w:szCs w:val="20"/>
              </w:rPr>
              <w:t xml:space="preserve">Elenco degli incarichi conferiti o autorizzati a ciascun dipendente, con l'indicazione dell'oggetto, della durata e del compenso spettante per ogni incarico. </w:t>
            </w:r>
          </w:p>
          <w:p w:rsidR="00A15736" w:rsidRPr="00170D6F" w:rsidRDefault="00A15736" w:rsidP="00170D6F">
            <w:pPr>
              <w:spacing w:before="120"/>
              <w:jc w:val="both"/>
              <w:rPr>
                <w:sz w:val="20"/>
                <w:szCs w:val="20"/>
              </w:rPr>
            </w:pPr>
            <w:r w:rsidRPr="00170D6F">
              <w:rPr>
                <w:sz w:val="20"/>
                <w:szCs w:val="20"/>
              </w:rPr>
              <w:t>(art. 53 co. 14 decreto legislativo 165/2001)</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jc w:val="center"/>
              <w:rPr>
                <w:sz w:val="20"/>
                <w:szCs w:val="20"/>
              </w:rPr>
            </w:pPr>
            <w:r w:rsidRPr="00170D6F">
              <w:rPr>
                <w:sz w:val="20"/>
                <w:szCs w:val="20"/>
              </w:rPr>
              <w:t>Servizio Personale</w:t>
            </w: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4.8</w:t>
            </w:r>
          </w:p>
        </w:tc>
        <w:tc>
          <w:tcPr>
            <w:tcW w:w="1560" w:type="dxa"/>
          </w:tcPr>
          <w:p w:rsidR="00A15736" w:rsidRPr="00170D6F" w:rsidRDefault="00A15736" w:rsidP="00A83D01">
            <w:pPr>
              <w:rPr>
                <w:sz w:val="20"/>
                <w:szCs w:val="20"/>
              </w:rPr>
            </w:pPr>
            <w:r w:rsidRPr="00170D6F">
              <w:rPr>
                <w:sz w:val="20"/>
                <w:szCs w:val="20"/>
              </w:rPr>
              <w:t>Contrattazione collettiva</w:t>
            </w:r>
          </w:p>
        </w:tc>
        <w:tc>
          <w:tcPr>
            <w:tcW w:w="2409" w:type="dxa"/>
          </w:tcPr>
          <w:p w:rsidR="00A15736" w:rsidRPr="00170D6F" w:rsidRDefault="00A15736" w:rsidP="00170D6F">
            <w:pPr>
              <w:spacing w:before="120"/>
              <w:jc w:val="both"/>
              <w:rPr>
                <w:sz w:val="20"/>
                <w:szCs w:val="20"/>
              </w:rPr>
            </w:pPr>
            <w:r w:rsidRPr="00170D6F">
              <w:rPr>
                <w:sz w:val="20"/>
                <w:szCs w:val="20"/>
              </w:rPr>
              <w:t>(Art. 21 co. 1)</w:t>
            </w:r>
          </w:p>
          <w:p w:rsidR="00A15736" w:rsidRPr="00170D6F" w:rsidRDefault="00A15736" w:rsidP="00170D6F">
            <w:pPr>
              <w:spacing w:before="120"/>
              <w:jc w:val="both"/>
              <w:rPr>
                <w:sz w:val="20"/>
                <w:szCs w:val="20"/>
              </w:rPr>
            </w:pPr>
            <w:r w:rsidRPr="00170D6F">
              <w:rPr>
                <w:sz w:val="20"/>
                <w:szCs w:val="20"/>
              </w:rPr>
              <w:t>1.  Le pubbliche amministrazioni pubblicano i riferimenti necessari per la consultazione dei contratti e accordi collettivi nazionali, che si applicano loro, nonché le eventuali interpretazioni autentiche.</w:t>
            </w:r>
          </w:p>
        </w:tc>
        <w:tc>
          <w:tcPr>
            <w:tcW w:w="2410" w:type="dxa"/>
          </w:tcPr>
          <w:p w:rsidR="00A15736" w:rsidRPr="00170D6F" w:rsidRDefault="00A15736" w:rsidP="00170D6F">
            <w:pPr>
              <w:spacing w:before="120"/>
              <w:jc w:val="both"/>
              <w:rPr>
                <w:sz w:val="20"/>
                <w:szCs w:val="20"/>
              </w:rPr>
            </w:pPr>
            <w:r w:rsidRPr="00170D6F">
              <w:rPr>
                <w:sz w:val="20"/>
                <w:szCs w:val="20"/>
              </w:rPr>
              <w:t>Riferimenti necessari per la consultazione dei contratti e accordi collettivi nazionali ed eventuali interpretazioni autentiche.</w:t>
            </w:r>
          </w:p>
          <w:p w:rsidR="00A15736" w:rsidRPr="00170D6F" w:rsidRDefault="00A15736" w:rsidP="00170D6F">
            <w:pPr>
              <w:spacing w:before="120"/>
              <w:jc w:val="both"/>
              <w:rPr>
                <w:sz w:val="20"/>
                <w:szCs w:val="20"/>
              </w:rPr>
            </w:pPr>
            <w:r w:rsidRPr="00170D6F">
              <w:rPr>
                <w:sz w:val="20"/>
                <w:szCs w:val="20"/>
              </w:rPr>
              <w:t>(art. 47 co. 8 decreto legislativo 165/2001)</w:t>
            </w:r>
          </w:p>
          <w:p w:rsidR="00A15736" w:rsidRPr="00170D6F" w:rsidRDefault="00A15736" w:rsidP="00170D6F">
            <w:pPr>
              <w:spacing w:before="120"/>
              <w:jc w:val="both"/>
              <w:rPr>
                <w:sz w:val="20"/>
                <w:szCs w:val="20"/>
              </w:rPr>
            </w:pP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 xml:space="preserve">Tempestivo </w:t>
            </w:r>
          </w:p>
        </w:tc>
        <w:tc>
          <w:tcPr>
            <w:tcW w:w="1417" w:type="dxa"/>
          </w:tcPr>
          <w:p w:rsidR="00A15736" w:rsidRPr="00170D6F" w:rsidRDefault="00A15736" w:rsidP="00170D6F">
            <w:pPr>
              <w:jc w:val="center"/>
              <w:rPr>
                <w:sz w:val="20"/>
                <w:szCs w:val="20"/>
              </w:rPr>
            </w:pPr>
            <w:r w:rsidRPr="00170D6F">
              <w:rPr>
                <w:sz w:val="20"/>
                <w:szCs w:val="20"/>
              </w:rPr>
              <w:t>Servizio Personale</w:t>
            </w: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4.9</w:t>
            </w:r>
          </w:p>
        </w:tc>
        <w:tc>
          <w:tcPr>
            <w:tcW w:w="1560" w:type="dxa"/>
          </w:tcPr>
          <w:p w:rsidR="00A15736" w:rsidRPr="00170D6F" w:rsidRDefault="00A15736" w:rsidP="00A83D01">
            <w:pPr>
              <w:rPr>
                <w:sz w:val="20"/>
                <w:szCs w:val="20"/>
              </w:rPr>
            </w:pPr>
            <w:r w:rsidRPr="00170D6F">
              <w:rPr>
                <w:sz w:val="20"/>
                <w:szCs w:val="20"/>
              </w:rPr>
              <w:t>Contrattazione integrativa</w:t>
            </w:r>
          </w:p>
        </w:tc>
        <w:tc>
          <w:tcPr>
            <w:tcW w:w="2409" w:type="dxa"/>
          </w:tcPr>
          <w:p w:rsidR="00A15736" w:rsidRPr="00170D6F" w:rsidRDefault="00A15736" w:rsidP="00170D6F">
            <w:pPr>
              <w:spacing w:before="120"/>
              <w:jc w:val="both"/>
              <w:rPr>
                <w:sz w:val="20"/>
                <w:szCs w:val="20"/>
              </w:rPr>
            </w:pPr>
            <w:r w:rsidRPr="00170D6F">
              <w:rPr>
                <w:sz w:val="20"/>
                <w:szCs w:val="20"/>
              </w:rPr>
              <w:t xml:space="preserve">(Art. 21 co. 2) </w:t>
            </w:r>
          </w:p>
          <w:p w:rsidR="00A15736" w:rsidRPr="00170D6F" w:rsidRDefault="00A15736" w:rsidP="00170D6F">
            <w:pPr>
              <w:spacing w:before="120"/>
              <w:jc w:val="both"/>
              <w:rPr>
                <w:sz w:val="20"/>
                <w:szCs w:val="20"/>
              </w:rPr>
            </w:pPr>
            <w:r w:rsidRPr="00170D6F">
              <w:rPr>
                <w:sz w:val="20"/>
                <w:szCs w:val="20"/>
              </w:rPr>
              <w:t>2.  Fermo restando quanto previsto dall'art. 47 co. 8 del decreto legislativo 165/2001, le pubbliche amministrazioni pubblicano i contratti integrativi stipulati, con la relazione tecnico-finanziaria e quella illustrativa certificate dagli organi di controllo di cui all'art. 40-bis co. 1 del decreto legislativo 165/2001, nonché le informazioni trasmesse annualmente ai sensi del comma 3 dello stesso articolo. La relazione illustrativa, fra l'altro, evidenzia gli effetti attesi in esito alla sottoscrizione del contratto integrativo in materia di produttività ed efficienza dei servizi erogati, anche in relazione alle richieste dei cittadini.</w:t>
            </w:r>
          </w:p>
        </w:tc>
        <w:tc>
          <w:tcPr>
            <w:tcW w:w="2410" w:type="dxa"/>
          </w:tcPr>
          <w:p w:rsidR="00A15736" w:rsidRPr="00170D6F" w:rsidRDefault="00A15736" w:rsidP="00170D6F">
            <w:pPr>
              <w:spacing w:before="120"/>
              <w:jc w:val="both"/>
              <w:rPr>
                <w:sz w:val="20"/>
                <w:szCs w:val="20"/>
              </w:rPr>
            </w:pPr>
            <w:r w:rsidRPr="00170D6F">
              <w:rPr>
                <w:sz w:val="20"/>
                <w:szCs w:val="20"/>
              </w:rPr>
              <w:t>Contratti integrativi stipulati, con la relazione tecnico-finanziaria e quella illustrativa certificate dagli organi di controllo (collegio dei revisori dei conti, collegio sindacale, uffici centrali di bilancio o analoghi organi previsti dai rispettivi ordinamenti).</w:t>
            </w:r>
          </w:p>
          <w:p w:rsidR="00A15736" w:rsidRPr="00170D6F" w:rsidRDefault="00A15736" w:rsidP="00170D6F">
            <w:pPr>
              <w:spacing w:before="120"/>
              <w:jc w:val="both"/>
              <w:rPr>
                <w:sz w:val="20"/>
                <w:szCs w:val="20"/>
              </w:rPr>
            </w:pPr>
            <w:r w:rsidRPr="00170D6F">
              <w:rPr>
                <w:sz w:val="20"/>
                <w:szCs w:val="20"/>
              </w:rPr>
              <w:t>Specifiche informazioni sui costi della contrattazione integrativa, certificate dagli organi di controllo interno, trasmesse al Ministero dell'Economia e delle finanze, che predispone, allo scopo, uno specifico modello di rilevazione, d'intesa con la Corte dei conti e con la Presidenza del Consiglio dei Ministri -Dipartimento della funzione pubblica.</w:t>
            </w:r>
          </w:p>
          <w:p w:rsidR="00A15736" w:rsidRPr="00170D6F" w:rsidRDefault="00A15736" w:rsidP="00170D6F">
            <w:pPr>
              <w:spacing w:before="120"/>
              <w:jc w:val="both"/>
              <w:rPr>
                <w:sz w:val="20"/>
                <w:szCs w:val="20"/>
              </w:rPr>
            </w:pPr>
            <w:r w:rsidRPr="00170D6F">
              <w:rPr>
                <w:sz w:val="20"/>
                <w:szCs w:val="20"/>
              </w:rPr>
              <w:t>(art. 55 co. 4 decreto legislativo 150/2009)</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p w:rsidR="00A15736" w:rsidRPr="00170D6F" w:rsidRDefault="00A15736" w:rsidP="00170D6F">
            <w:pPr>
              <w:spacing w:before="120"/>
              <w:ind w:left="113" w:right="113"/>
              <w:jc w:val="center"/>
              <w:rPr>
                <w:sz w:val="20"/>
                <w:szCs w:val="20"/>
              </w:rPr>
            </w:pPr>
          </w:p>
          <w:p w:rsidR="00A15736" w:rsidRPr="00170D6F" w:rsidRDefault="00A15736" w:rsidP="00170D6F">
            <w:pPr>
              <w:spacing w:before="120"/>
              <w:ind w:left="113" w:right="113"/>
              <w:jc w:val="center"/>
              <w:rPr>
                <w:sz w:val="20"/>
                <w:szCs w:val="20"/>
              </w:rPr>
            </w:pPr>
          </w:p>
          <w:p w:rsidR="00A15736" w:rsidRPr="00170D6F" w:rsidRDefault="00A15736" w:rsidP="00170D6F">
            <w:pPr>
              <w:spacing w:before="120"/>
              <w:ind w:left="113" w:right="113"/>
              <w:jc w:val="center"/>
              <w:rPr>
                <w:sz w:val="20"/>
                <w:szCs w:val="20"/>
              </w:rPr>
            </w:pPr>
          </w:p>
          <w:p w:rsidR="00A15736" w:rsidRPr="00170D6F" w:rsidRDefault="00A15736" w:rsidP="00170D6F">
            <w:pPr>
              <w:spacing w:before="120"/>
              <w:ind w:left="113" w:right="113"/>
              <w:jc w:val="center"/>
              <w:rPr>
                <w:sz w:val="20"/>
                <w:szCs w:val="20"/>
              </w:rPr>
            </w:pPr>
          </w:p>
          <w:p w:rsidR="00A15736" w:rsidRPr="00170D6F" w:rsidRDefault="00A15736" w:rsidP="00170D6F">
            <w:pPr>
              <w:spacing w:before="120"/>
              <w:ind w:left="113" w:right="113"/>
              <w:jc w:val="center"/>
              <w:rPr>
                <w:sz w:val="20"/>
                <w:szCs w:val="20"/>
              </w:rPr>
            </w:pPr>
          </w:p>
          <w:p w:rsidR="00A15736" w:rsidRPr="00170D6F" w:rsidRDefault="00A15736" w:rsidP="00170D6F">
            <w:pPr>
              <w:spacing w:before="120"/>
              <w:ind w:left="113" w:right="113"/>
              <w:jc w:val="center"/>
              <w:rPr>
                <w:sz w:val="20"/>
                <w:szCs w:val="20"/>
              </w:rPr>
            </w:pPr>
            <w:r w:rsidRPr="00170D6F">
              <w:rPr>
                <w:sz w:val="20"/>
                <w:szCs w:val="20"/>
              </w:rPr>
              <w:t>A</w:t>
            </w:r>
          </w:p>
        </w:tc>
        <w:tc>
          <w:tcPr>
            <w:tcW w:w="1417" w:type="dxa"/>
          </w:tcPr>
          <w:p w:rsidR="00A15736" w:rsidRPr="00170D6F" w:rsidRDefault="00A15736" w:rsidP="00170D6F">
            <w:pPr>
              <w:spacing w:before="120"/>
              <w:jc w:val="center"/>
              <w:rPr>
                <w:i/>
                <w:sz w:val="20"/>
                <w:szCs w:val="20"/>
              </w:rPr>
            </w:pPr>
            <w:r w:rsidRPr="00170D6F">
              <w:rPr>
                <w:i/>
                <w:sz w:val="20"/>
                <w:szCs w:val="20"/>
              </w:rPr>
              <w:t>Settore degli Affari generali</w:t>
            </w:r>
          </w:p>
          <w:p w:rsidR="00A15736" w:rsidRPr="00170D6F" w:rsidRDefault="00A15736" w:rsidP="00170D6F">
            <w:pPr>
              <w:jc w:val="center"/>
              <w:rPr>
                <w:sz w:val="20"/>
                <w:szCs w:val="20"/>
              </w:rPr>
            </w:pP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4.10</w:t>
            </w:r>
          </w:p>
        </w:tc>
        <w:tc>
          <w:tcPr>
            <w:tcW w:w="1560" w:type="dxa"/>
          </w:tcPr>
          <w:p w:rsidR="00A15736" w:rsidRPr="00170D6F" w:rsidRDefault="00A15736" w:rsidP="00A83D01">
            <w:pPr>
              <w:rPr>
                <w:sz w:val="20"/>
                <w:szCs w:val="20"/>
              </w:rPr>
            </w:pPr>
            <w:r w:rsidRPr="00170D6F">
              <w:rPr>
                <w:sz w:val="20"/>
                <w:szCs w:val="20"/>
              </w:rPr>
              <w:t>OIV (o nucleo di valutazione)</w:t>
            </w:r>
          </w:p>
        </w:tc>
        <w:tc>
          <w:tcPr>
            <w:tcW w:w="2409" w:type="dxa"/>
          </w:tcPr>
          <w:p w:rsidR="00A15736" w:rsidRPr="00170D6F" w:rsidRDefault="00A15736" w:rsidP="00170D6F">
            <w:pPr>
              <w:spacing w:before="120"/>
              <w:jc w:val="both"/>
              <w:rPr>
                <w:sz w:val="20"/>
                <w:szCs w:val="20"/>
              </w:rPr>
            </w:pPr>
            <w:r w:rsidRPr="00170D6F">
              <w:rPr>
                <w:sz w:val="20"/>
                <w:szCs w:val="20"/>
              </w:rPr>
              <w:t>(Art. 10 co. 8 lett. c)</w:t>
            </w:r>
          </w:p>
          <w:p w:rsidR="00A15736" w:rsidRPr="00170D6F" w:rsidRDefault="00A15736" w:rsidP="00170D6F">
            <w:pPr>
              <w:spacing w:before="120"/>
              <w:jc w:val="both"/>
              <w:rPr>
                <w:sz w:val="20"/>
                <w:szCs w:val="20"/>
              </w:rPr>
            </w:pPr>
            <w:r w:rsidRPr="00170D6F">
              <w:rPr>
                <w:sz w:val="20"/>
                <w:szCs w:val="20"/>
              </w:rPr>
              <w:t>8.  Ogni amministrazione ha l'obbligo di pubblicare sul proprio sito istituzionale nella sezione: «Amministrazione trasparente» di cui all'art. 9:</w:t>
            </w:r>
          </w:p>
          <w:p w:rsidR="00A15736" w:rsidRPr="00170D6F" w:rsidRDefault="00A15736" w:rsidP="00170D6F">
            <w:pPr>
              <w:spacing w:before="120"/>
              <w:jc w:val="both"/>
              <w:rPr>
                <w:sz w:val="20"/>
                <w:szCs w:val="20"/>
              </w:rPr>
            </w:pPr>
            <w:r w:rsidRPr="00170D6F">
              <w:rPr>
                <w:sz w:val="20"/>
                <w:szCs w:val="20"/>
              </w:rPr>
              <w:t xml:space="preserve">c)  i nominativi ed i curricula dei componenti degli organismi indipendenti di valutazione di cui all'art. 14 del decreto legislativo 150/2009. </w:t>
            </w:r>
          </w:p>
        </w:tc>
        <w:tc>
          <w:tcPr>
            <w:tcW w:w="2410" w:type="dxa"/>
          </w:tcPr>
          <w:p w:rsidR="00A15736" w:rsidRPr="00170D6F" w:rsidRDefault="00A15736" w:rsidP="00170D6F">
            <w:pPr>
              <w:spacing w:before="120"/>
              <w:jc w:val="both"/>
              <w:rPr>
                <w:sz w:val="20"/>
                <w:szCs w:val="20"/>
              </w:rPr>
            </w:pPr>
            <w:r w:rsidRPr="00170D6F">
              <w:rPr>
                <w:sz w:val="20"/>
                <w:szCs w:val="20"/>
              </w:rPr>
              <w:t>Nominativi, compensi, curricula.</w:t>
            </w:r>
          </w:p>
          <w:p w:rsidR="00A15736" w:rsidRPr="00170D6F" w:rsidRDefault="00A15736" w:rsidP="00170D6F">
            <w:pPr>
              <w:spacing w:before="120"/>
              <w:jc w:val="both"/>
              <w:rPr>
                <w:sz w:val="20"/>
                <w:szCs w:val="20"/>
              </w:rPr>
            </w:pP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i/>
                <w:sz w:val="20"/>
                <w:szCs w:val="20"/>
              </w:rPr>
            </w:pPr>
            <w:r w:rsidRPr="00170D6F">
              <w:rPr>
                <w:i/>
                <w:sz w:val="20"/>
                <w:szCs w:val="20"/>
              </w:rPr>
              <w:t>Settore degli Affari generali</w:t>
            </w:r>
          </w:p>
          <w:p w:rsidR="00A15736" w:rsidRPr="00170D6F" w:rsidRDefault="00A15736" w:rsidP="00170D6F">
            <w:pPr>
              <w:jc w:val="center"/>
              <w:rPr>
                <w:sz w:val="20"/>
                <w:szCs w:val="20"/>
              </w:rPr>
            </w:pPr>
          </w:p>
          <w:p w:rsidR="00A15736" w:rsidRPr="00170D6F" w:rsidRDefault="00A15736" w:rsidP="00170D6F">
            <w:pPr>
              <w:jc w:val="center"/>
              <w:rPr>
                <w:i/>
                <w:sz w:val="20"/>
                <w:szCs w:val="20"/>
              </w:rPr>
            </w:pPr>
            <w:r w:rsidRPr="00170D6F">
              <w:rPr>
                <w:i/>
                <w:sz w:val="20"/>
                <w:szCs w:val="20"/>
              </w:rPr>
              <w:t>Servizio Personale</w:t>
            </w:r>
          </w:p>
        </w:tc>
      </w:tr>
      <w:tr w:rsidR="00A15736" w:rsidRPr="00534711" w:rsidTr="007814C4">
        <w:trPr>
          <w:gridBefore w:val="1"/>
          <w:wBefore w:w="324" w:type="dxa"/>
          <w:cantSplit/>
          <w:trHeight w:val="1134"/>
        </w:trPr>
        <w:tc>
          <w:tcPr>
            <w:tcW w:w="1236" w:type="dxa"/>
          </w:tcPr>
          <w:p w:rsidR="00A15736" w:rsidRPr="00170D6F" w:rsidRDefault="00A15736" w:rsidP="00A83D01">
            <w:pPr>
              <w:rPr>
                <w:b/>
                <w:bCs/>
                <w:sz w:val="20"/>
                <w:szCs w:val="20"/>
              </w:rPr>
            </w:pPr>
            <w:r w:rsidRPr="00170D6F">
              <w:rPr>
                <w:b/>
                <w:bCs/>
                <w:sz w:val="20"/>
                <w:szCs w:val="20"/>
              </w:rPr>
              <w:t>5. Bandi di concorso</w:t>
            </w:r>
          </w:p>
        </w:tc>
        <w:tc>
          <w:tcPr>
            <w:tcW w:w="567" w:type="dxa"/>
          </w:tcPr>
          <w:p w:rsidR="00A15736" w:rsidRPr="00170D6F" w:rsidRDefault="00A15736" w:rsidP="00170D6F">
            <w:pPr>
              <w:jc w:val="center"/>
              <w:rPr>
                <w:sz w:val="20"/>
                <w:szCs w:val="20"/>
              </w:rPr>
            </w:pPr>
            <w:r w:rsidRPr="00170D6F">
              <w:rPr>
                <w:sz w:val="20"/>
                <w:szCs w:val="20"/>
              </w:rPr>
              <w:t>5</w:t>
            </w:r>
          </w:p>
        </w:tc>
        <w:tc>
          <w:tcPr>
            <w:tcW w:w="1560" w:type="dxa"/>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(Art. 19)</w:t>
            </w:r>
          </w:p>
          <w:p w:rsidR="00A15736" w:rsidRPr="00170D6F" w:rsidRDefault="00A15736" w:rsidP="00170D6F">
            <w:pPr>
              <w:spacing w:before="120"/>
              <w:jc w:val="both"/>
              <w:rPr>
                <w:sz w:val="20"/>
                <w:szCs w:val="20"/>
              </w:rPr>
            </w:pPr>
            <w:r w:rsidRPr="00170D6F">
              <w:rPr>
                <w:sz w:val="20"/>
                <w:szCs w:val="20"/>
              </w:rPr>
              <w:t>1.  Fermi restando gli altri obblighi di pubblicità legale, le pubbliche amministrazioni pubblicano i bandi di concorso per il reclutamento, a qualsiasi titolo, di personale presso l'amministrazione.</w:t>
            </w:r>
          </w:p>
          <w:p w:rsidR="00A15736" w:rsidRPr="00170D6F" w:rsidRDefault="00A15736" w:rsidP="00170D6F">
            <w:pPr>
              <w:spacing w:before="120"/>
              <w:jc w:val="both"/>
              <w:rPr>
                <w:sz w:val="20"/>
                <w:szCs w:val="20"/>
              </w:rPr>
            </w:pPr>
            <w:r w:rsidRPr="00170D6F">
              <w:rPr>
                <w:sz w:val="20"/>
                <w:szCs w:val="20"/>
              </w:rPr>
              <w:t>2.  Le pubbliche amministrazioni pubblicano e tengono costantemente aggiornato l'elenco dei bandi in corso, nonché quello dei bandi espletati nel corso dell'ultimo triennio, accompagnato dall'indicazione, per ciascuno di essi, del numero dei dipendenti assunti e delle spese effettuate.</w:t>
            </w:r>
          </w:p>
        </w:tc>
        <w:tc>
          <w:tcPr>
            <w:tcW w:w="2410" w:type="dxa"/>
          </w:tcPr>
          <w:p w:rsidR="00A15736" w:rsidRPr="00170D6F" w:rsidRDefault="00A15736" w:rsidP="00170D6F">
            <w:pPr>
              <w:spacing w:before="120"/>
              <w:jc w:val="both"/>
              <w:rPr>
                <w:sz w:val="20"/>
                <w:szCs w:val="20"/>
              </w:rPr>
            </w:pPr>
            <w:r w:rsidRPr="00170D6F">
              <w:rPr>
                <w:sz w:val="20"/>
                <w:szCs w:val="20"/>
              </w:rPr>
              <w:t>Bandi di concorso per il reclutamento, a qualsiasi titolo, di personale presso l'amministrazione.</w:t>
            </w:r>
          </w:p>
          <w:p w:rsidR="00A15736" w:rsidRPr="00170D6F" w:rsidRDefault="00A15736" w:rsidP="00170D6F">
            <w:pPr>
              <w:spacing w:before="120"/>
              <w:jc w:val="both"/>
              <w:rPr>
                <w:sz w:val="20"/>
                <w:szCs w:val="20"/>
              </w:rPr>
            </w:pPr>
            <w:r w:rsidRPr="00170D6F">
              <w:rPr>
                <w:sz w:val="20"/>
                <w:szCs w:val="20"/>
              </w:rPr>
              <w:t xml:space="preserve">Elenco dei bandi in corso e dei bandi espletati nel corso dell'ultimo triennio con l'indicazione, per ciascuno di essi, del numero dei dipendenti assunti e delle spese effettuate. </w:t>
            </w:r>
          </w:p>
          <w:p w:rsidR="00A15736" w:rsidRPr="00170D6F" w:rsidRDefault="00A15736" w:rsidP="00170D6F">
            <w:pPr>
              <w:spacing w:before="120"/>
              <w:jc w:val="both"/>
              <w:rPr>
                <w:sz w:val="20"/>
                <w:szCs w:val="20"/>
              </w:rPr>
            </w:pPr>
            <w:r w:rsidRPr="00170D6F">
              <w:rPr>
                <w:sz w:val="20"/>
                <w:szCs w:val="20"/>
              </w:rPr>
              <w:t xml:space="preserve">Concorsi e prove selettive per progressioni in carriera. </w:t>
            </w:r>
          </w:p>
          <w:p w:rsidR="00A15736" w:rsidRPr="00170D6F" w:rsidRDefault="00A15736" w:rsidP="00170D6F">
            <w:pPr>
              <w:spacing w:before="120"/>
              <w:jc w:val="both"/>
              <w:rPr>
                <w:sz w:val="20"/>
                <w:szCs w:val="20"/>
              </w:rPr>
            </w:pPr>
            <w:r w:rsidRPr="00170D6F">
              <w:rPr>
                <w:sz w:val="20"/>
                <w:szCs w:val="20"/>
              </w:rPr>
              <w:t xml:space="preserve">Per ciascun provvedimento: oggetto, eventuale spesa prevista, estremi relativi ai principali documenti contenuti nel fascicolo relativo al procedimento. </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i/>
                <w:sz w:val="20"/>
                <w:szCs w:val="20"/>
              </w:rPr>
            </w:pPr>
            <w:r w:rsidRPr="00170D6F">
              <w:rPr>
                <w:i/>
                <w:sz w:val="20"/>
                <w:szCs w:val="20"/>
              </w:rPr>
              <w:t>Settore Personale</w:t>
            </w:r>
          </w:p>
          <w:p w:rsidR="00A15736" w:rsidRPr="00170D6F" w:rsidRDefault="00A15736" w:rsidP="00170D6F">
            <w:pPr>
              <w:jc w:val="center"/>
              <w:rPr>
                <w:sz w:val="20"/>
                <w:szCs w:val="20"/>
              </w:rPr>
            </w:pPr>
          </w:p>
        </w:tc>
      </w:tr>
      <w:tr w:rsidR="00A15736" w:rsidRPr="00534711" w:rsidTr="007814C4">
        <w:trPr>
          <w:gridBefore w:val="1"/>
          <w:wBefore w:w="324" w:type="dxa"/>
          <w:cantSplit/>
          <w:trHeight w:val="1134"/>
        </w:trPr>
        <w:tc>
          <w:tcPr>
            <w:tcW w:w="1236" w:type="dxa"/>
            <w:vMerge w:val="restart"/>
          </w:tcPr>
          <w:p w:rsidR="00A15736" w:rsidRPr="00170D6F" w:rsidRDefault="00A15736" w:rsidP="00A83D01">
            <w:pPr>
              <w:rPr>
                <w:b/>
                <w:bCs/>
                <w:sz w:val="20"/>
                <w:szCs w:val="20"/>
              </w:rPr>
            </w:pPr>
            <w:r w:rsidRPr="00170D6F">
              <w:rPr>
                <w:b/>
                <w:bCs/>
                <w:sz w:val="20"/>
                <w:szCs w:val="20"/>
              </w:rPr>
              <w:t>6. Performance</w:t>
            </w:r>
          </w:p>
        </w:tc>
        <w:tc>
          <w:tcPr>
            <w:tcW w:w="567" w:type="dxa"/>
          </w:tcPr>
          <w:p w:rsidR="00A15736" w:rsidRPr="00170D6F" w:rsidRDefault="00A15736" w:rsidP="00170D6F">
            <w:pPr>
              <w:jc w:val="center"/>
              <w:rPr>
                <w:sz w:val="20"/>
                <w:szCs w:val="20"/>
              </w:rPr>
            </w:pPr>
            <w:r w:rsidRPr="00170D6F">
              <w:rPr>
                <w:sz w:val="20"/>
                <w:szCs w:val="20"/>
              </w:rPr>
              <w:t>6.1</w:t>
            </w:r>
          </w:p>
        </w:tc>
        <w:tc>
          <w:tcPr>
            <w:tcW w:w="1560" w:type="dxa"/>
          </w:tcPr>
          <w:p w:rsidR="00A15736" w:rsidRPr="00170D6F" w:rsidRDefault="00A15736" w:rsidP="00A83D01">
            <w:pPr>
              <w:rPr>
                <w:sz w:val="20"/>
                <w:szCs w:val="20"/>
              </w:rPr>
            </w:pPr>
            <w:r w:rsidRPr="00170D6F">
              <w:rPr>
                <w:sz w:val="20"/>
                <w:szCs w:val="20"/>
              </w:rPr>
              <w:t>Piano della Performance</w:t>
            </w:r>
          </w:p>
        </w:tc>
        <w:tc>
          <w:tcPr>
            <w:tcW w:w="2409" w:type="dxa"/>
          </w:tcPr>
          <w:p w:rsidR="00A15736" w:rsidRPr="00170D6F" w:rsidRDefault="00A15736" w:rsidP="00170D6F">
            <w:pPr>
              <w:pStyle w:val="provvr0"/>
              <w:spacing w:before="120" w:beforeAutospacing="0" w:after="0" w:afterAutospacing="0"/>
              <w:rPr>
                <w:sz w:val="20"/>
                <w:szCs w:val="20"/>
              </w:rPr>
            </w:pPr>
            <w:r w:rsidRPr="00170D6F">
              <w:rPr>
                <w:sz w:val="20"/>
                <w:szCs w:val="20"/>
              </w:rPr>
              <w:t>(Art. 10 co. 8 lett. b)</w:t>
            </w:r>
          </w:p>
          <w:p w:rsidR="00A15736" w:rsidRPr="00170D6F" w:rsidRDefault="00A15736" w:rsidP="00170D6F">
            <w:pPr>
              <w:pStyle w:val="provvr0"/>
              <w:spacing w:before="120" w:beforeAutospacing="0" w:after="0" w:afterAutospacing="0"/>
              <w:rPr>
                <w:sz w:val="20"/>
                <w:szCs w:val="20"/>
              </w:rPr>
            </w:pPr>
            <w:r w:rsidRPr="00170D6F">
              <w:rPr>
                <w:sz w:val="20"/>
                <w:szCs w:val="20"/>
              </w:rPr>
              <w:t>8.  Ogni amministrazione ha l'obbligo di pubblicare sul proprio sito istituzionale nella sezione: «Amministrazione trasparente» di cui all'art. 9:</w:t>
            </w:r>
          </w:p>
          <w:p w:rsidR="00A15736" w:rsidRPr="00170D6F" w:rsidRDefault="00A15736" w:rsidP="00170D6F">
            <w:pPr>
              <w:pStyle w:val="provvr0"/>
              <w:spacing w:before="120" w:beforeAutospacing="0" w:after="0" w:afterAutospacing="0"/>
              <w:rPr>
                <w:sz w:val="20"/>
                <w:szCs w:val="20"/>
              </w:rPr>
            </w:pPr>
            <w:r w:rsidRPr="00170D6F">
              <w:rPr>
                <w:sz w:val="20"/>
                <w:szCs w:val="20"/>
              </w:rPr>
              <w:t xml:space="preserve">b)  il Piano e la Relazione di cui all'art. 10 del decreto legislativo 150/2009. </w:t>
            </w:r>
          </w:p>
        </w:tc>
        <w:tc>
          <w:tcPr>
            <w:tcW w:w="2410" w:type="dxa"/>
          </w:tcPr>
          <w:p w:rsidR="00A15736" w:rsidRPr="00170D6F" w:rsidRDefault="00A15736" w:rsidP="00170D6F">
            <w:pPr>
              <w:spacing w:before="120"/>
              <w:jc w:val="both"/>
              <w:rPr>
                <w:sz w:val="20"/>
                <w:szCs w:val="20"/>
              </w:rPr>
            </w:pPr>
            <w:r w:rsidRPr="00170D6F">
              <w:rPr>
                <w:sz w:val="20"/>
                <w:szCs w:val="20"/>
              </w:rPr>
              <w:t xml:space="preserve">Sistema di misurazione e valutazione della Performance (art. 7, decreto legislativo n. 150/2009). </w:t>
            </w:r>
          </w:p>
          <w:p w:rsidR="00A15736" w:rsidRPr="00170D6F" w:rsidRDefault="00A15736" w:rsidP="00170D6F">
            <w:pPr>
              <w:spacing w:before="120"/>
              <w:jc w:val="both"/>
              <w:rPr>
                <w:sz w:val="20"/>
                <w:szCs w:val="20"/>
              </w:rPr>
            </w:pPr>
            <w:r w:rsidRPr="00170D6F">
              <w:rPr>
                <w:sz w:val="20"/>
                <w:szCs w:val="20"/>
              </w:rPr>
              <w:t xml:space="preserve">Piano della perfomance e relazione (art. 10 decreto legislativo 150/2009). </w:t>
            </w:r>
          </w:p>
          <w:p w:rsidR="00A15736" w:rsidRPr="00170D6F" w:rsidRDefault="00A15736" w:rsidP="00170D6F">
            <w:pPr>
              <w:spacing w:before="120"/>
              <w:jc w:val="both"/>
              <w:rPr>
                <w:sz w:val="20"/>
                <w:szCs w:val="20"/>
              </w:rPr>
            </w:pPr>
            <w:r w:rsidRPr="00170D6F">
              <w:rPr>
                <w:sz w:val="20"/>
                <w:szCs w:val="20"/>
              </w:rPr>
              <w:t>(CiVIT) delib. 104/2010)</w:t>
            </w:r>
          </w:p>
        </w:tc>
        <w:tc>
          <w:tcPr>
            <w:tcW w:w="851" w:type="dxa"/>
            <w:textDirection w:val="tbRl"/>
          </w:tcPr>
          <w:p w:rsidR="00A15736" w:rsidRPr="00170D6F" w:rsidRDefault="00A15736" w:rsidP="00170D6F">
            <w:pPr>
              <w:pStyle w:val="provvr0"/>
              <w:spacing w:before="120" w:beforeAutospacing="0" w:after="0" w:afterAutospacing="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i/>
                <w:sz w:val="20"/>
                <w:szCs w:val="20"/>
              </w:rPr>
            </w:pPr>
            <w:r w:rsidRPr="00170D6F">
              <w:rPr>
                <w:i/>
                <w:sz w:val="20"/>
                <w:szCs w:val="20"/>
              </w:rPr>
              <w:t>Settore degli Affari generali</w:t>
            </w:r>
          </w:p>
          <w:p w:rsidR="00A15736" w:rsidRPr="00170D6F" w:rsidRDefault="00A15736" w:rsidP="00170D6F">
            <w:pPr>
              <w:jc w:val="center"/>
              <w:rPr>
                <w:sz w:val="20"/>
                <w:szCs w:val="20"/>
              </w:rPr>
            </w:pP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6.2</w:t>
            </w:r>
          </w:p>
        </w:tc>
        <w:tc>
          <w:tcPr>
            <w:tcW w:w="1560" w:type="dxa"/>
          </w:tcPr>
          <w:p w:rsidR="00A15736" w:rsidRPr="00170D6F" w:rsidRDefault="00A15736" w:rsidP="00A83D01">
            <w:pPr>
              <w:rPr>
                <w:sz w:val="20"/>
                <w:szCs w:val="20"/>
              </w:rPr>
            </w:pPr>
            <w:r w:rsidRPr="00170D6F">
              <w:rPr>
                <w:sz w:val="20"/>
                <w:szCs w:val="20"/>
              </w:rPr>
              <w:t>Relazione sulla Performance</w:t>
            </w:r>
          </w:p>
        </w:tc>
        <w:tc>
          <w:tcPr>
            <w:tcW w:w="2409" w:type="dxa"/>
          </w:tcPr>
          <w:p w:rsidR="00A15736" w:rsidRPr="00170D6F" w:rsidRDefault="00A15736" w:rsidP="00170D6F">
            <w:pPr>
              <w:pStyle w:val="provvr0"/>
              <w:spacing w:before="120" w:beforeAutospacing="0" w:after="0" w:afterAutospacing="0"/>
              <w:rPr>
                <w:sz w:val="20"/>
                <w:szCs w:val="20"/>
              </w:rPr>
            </w:pPr>
            <w:r w:rsidRPr="00170D6F">
              <w:rPr>
                <w:sz w:val="20"/>
                <w:szCs w:val="20"/>
              </w:rPr>
              <w:t>(Art. 10 co. 8 lett. b)</w:t>
            </w:r>
          </w:p>
          <w:p w:rsidR="00A15736" w:rsidRPr="00170D6F" w:rsidRDefault="00A15736" w:rsidP="00170D6F">
            <w:pPr>
              <w:pStyle w:val="provvr0"/>
              <w:spacing w:before="120" w:beforeAutospacing="0" w:after="0" w:afterAutospacing="0"/>
              <w:rPr>
                <w:sz w:val="20"/>
                <w:szCs w:val="20"/>
              </w:rPr>
            </w:pPr>
            <w:r w:rsidRPr="00170D6F">
              <w:rPr>
                <w:sz w:val="20"/>
                <w:szCs w:val="20"/>
              </w:rPr>
              <w:t>8.  Ogni amministrazione ha l'obbligo di pubblicare sul proprio sito istituzionale nella sezione: «Amministrazione trasparente» di cui all'art. 9:</w:t>
            </w:r>
          </w:p>
          <w:p w:rsidR="00A15736" w:rsidRPr="00170D6F" w:rsidRDefault="00A15736" w:rsidP="00170D6F">
            <w:pPr>
              <w:spacing w:before="120"/>
              <w:jc w:val="both"/>
              <w:rPr>
                <w:sz w:val="20"/>
                <w:szCs w:val="20"/>
              </w:rPr>
            </w:pPr>
            <w:r w:rsidRPr="00170D6F">
              <w:rPr>
                <w:sz w:val="20"/>
                <w:szCs w:val="20"/>
              </w:rPr>
              <w:t>b)  il Piano e la Relazione di cui all'art. 10 del decreto legislativo 150/2009.</w:t>
            </w:r>
          </w:p>
        </w:tc>
        <w:tc>
          <w:tcPr>
            <w:tcW w:w="2410" w:type="dxa"/>
          </w:tcPr>
          <w:p w:rsidR="00A15736" w:rsidRPr="00170D6F" w:rsidRDefault="00A15736" w:rsidP="00170D6F">
            <w:pPr>
              <w:spacing w:before="120"/>
              <w:jc w:val="both"/>
              <w:rPr>
                <w:sz w:val="20"/>
                <w:szCs w:val="20"/>
              </w:rPr>
            </w:pPr>
            <w:r w:rsidRPr="00170D6F">
              <w:rPr>
                <w:sz w:val="20"/>
                <w:szCs w:val="20"/>
              </w:rPr>
              <w:t xml:space="preserve">Piano della perfomance e relazione (art. 10 decreto legislativo 150/2009). </w:t>
            </w:r>
          </w:p>
          <w:p w:rsidR="00A15736" w:rsidRPr="00170D6F" w:rsidRDefault="00A15736" w:rsidP="00170D6F">
            <w:pPr>
              <w:spacing w:before="120"/>
              <w:jc w:val="both"/>
              <w:rPr>
                <w:sz w:val="20"/>
                <w:szCs w:val="20"/>
              </w:rPr>
            </w:pPr>
            <w:r w:rsidRPr="00170D6F">
              <w:rPr>
                <w:sz w:val="20"/>
                <w:szCs w:val="20"/>
              </w:rPr>
              <w:t>Documento dell'OIV di validazione della Relazione sulla Performance (art. 14, c. 4, lett. c), decreto legislativo n. 150/2009).</w:t>
            </w:r>
          </w:p>
          <w:p w:rsidR="00A15736" w:rsidRPr="00170D6F" w:rsidRDefault="00A15736" w:rsidP="00170D6F">
            <w:pPr>
              <w:spacing w:before="120"/>
              <w:jc w:val="both"/>
              <w:rPr>
                <w:sz w:val="20"/>
                <w:szCs w:val="20"/>
              </w:rPr>
            </w:pPr>
            <w:r w:rsidRPr="00170D6F">
              <w:rPr>
                <w:sz w:val="20"/>
                <w:szCs w:val="20"/>
              </w:rPr>
              <w:t xml:space="preserve">(CiVIT delib. 6/2012). </w:t>
            </w:r>
          </w:p>
        </w:tc>
        <w:tc>
          <w:tcPr>
            <w:tcW w:w="851" w:type="dxa"/>
            <w:textDirection w:val="tbRl"/>
          </w:tcPr>
          <w:p w:rsidR="00A15736" w:rsidRPr="00170D6F" w:rsidRDefault="00A15736" w:rsidP="00170D6F">
            <w:pPr>
              <w:pStyle w:val="provvr0"/>
              <w:spacing w:before="120" w:beforeAutospacing="0" w:after="0" w:afterAutospacing="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i/>
                <w:sz w:val="20"/>
                <w:szCs w:val="20"/>
              </w:rPr>
            </w:pPr>
            <w:r w:rsidRPr="00170D6F">
              <w:rPr>
                <w:i/>
                <w:sz w:val="20"/>
                <w:szCs w:val="20"/>
              </w:rPr>
              <w:t>Settore degli Affari generali</w:t>
            </w:r>
          </w:p>
          <w:p w:rsidR="00A15736" w:rsidRPr="00170D6F" w:rsidRDefault="00A15736" w:rsidP="00170D6F">
            <w:pPr>
              <w:jc w:val="center"/>
              <w:rPr>
                <w:sz w:val="20"/>
                <w:szCs w:val="20"/>
              </w:rPr>
            </w:pP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6.3</w:t>
            </w:r>
          </w:p>
        </w:tc>
        <w:tc>
          <w:tcPr>
            <w:tcW w:w="1560" w:type="dxa"/>
          </w:tcPr>
          <w:p w:rsidR="00A15736" w:rsidRPr="00170D6F" w:rsidRDefault="00A15736" w:rsidP="00A83D01">
            <w:pPr>
              <w:rPr>
                <w:sz w:val="20"/>
                <w:szCs w:val="20"/>
              </w:rPr>
            </w:pPr>
            <w:r w:rsidRPr="00170D6F">
              <w:rPr>
                <w:sz w:val="20"/>
                <w:szCs w:val="20"/>
              </w:rPr>
              <w:t>Ammontare complessivo dei premi</w:t>
            </w:r>
          </w:p>
        </w:tc>
        <w:tc>
          <w:tcPr>
            <w:tcW w:w="2409" w:type="dxa"/>
          </w:tcPr>
          <w:p w:rsidR="00A15736" w:rsidRPr="00170D6F" w:rsidRDefault="00A15736" w:rsidP="00170D6F">
            <w:pPr>
              <w:spacing w:before="120"/>
              <w:jc w:val="both"/>
              <w:rPr>
                <w:sz w:val="20"/>
                <w:szCs w:val="20"/>
              </w:rPr>
            </w:pPr>
            <w:r w:rsidRPr="00170D6F">
              <w:rPr>
                <w:sz w:val="20"/>
                <w:szCs w:val="20"/>
              </w:rPr>
              <w:t>(Art. 20 co. 1)</w:t>
            </w:r>
          </w:p>
          <w:p w:rsidR="00A15736" w:rsidRPr="00170D6F" w:rsidRDefault="00A15736" w:rsidP="00170D6F">
            <w:pPr>
              <w:spacing w:before="120"/>
              <w:jc w:val="both"/>
              <w:rPr>
                <w:sz w:val="20"/>
                <w:szCs w:val="20"/>
              </w:rPr>
            </w:pPr>
            <w:r w:rsidRPr="00170D6F">
              <w:rPr>
                <w:sz w:val="20"/>
                <w:szCs w:val="20"/>
              </w:rPr>
              <w:t>1.  Le pubbliche amministrazioni pubblicano i dati relativi all'ammontare complessivo dei premi collegati alla performance stanziati e l'ammontare dei premi effettivamente distribuiti.</w:t>
            </w:r>
          </w:p>
        </w:tc>
        <w:tc>
          <w:tcPr>
            <w:tcW w:w="2410" w:type="dxa"/>
          </w:tcPr>
          <w:p w:rsidR="00A15736" w:rsidRPr="00170D6F" w:rsidRDefault="00A15736" w:rsidP="00170D6F">
            <w:pPr>
              <w:spacing w:before="120"/>
              <w:jc w:val="both"/>
              <w:rPr>
                <w:sz w:val="20"/>
                <w:szCs w:val="20"/>
              </w:rPr>
            </w:pPr>
            <w:r w:rsidRPr="00170D6F">
              <w:rPr>
                <w:sz w:val="20"/>
                <w:szCs w:val="20"/>
              </w:rPr>
              <w:t xml:space="preserve">Ammontare complessivo stanziato dei premi collegati alla perfomance. </w:t>
            </w:r>
          </w:p>
          <w:p w:rsidR="00A15736" w:rsidRPr="00170D6F" w:rsidRDefault="00A15736" w:rsidP="00170D6F">
            <w:pPr>
              <w:spacing w:before="120"/>
              <w:jc w:val="both"/>
              <w:rPr>
                <w:sz w:val="20"/>
                <w:szCs w:val="20"/>
              </w:rPr>
            </w:pPr>
            <w:r w:rsidRPr="00170D6F">
              <w:rPr>
                <w:sz w:val="20"/>
                <w:szCs w:val="20"/>
              </w:rPr>
              <w:t>Ammontare dei premi distribuiti.</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p w:rsidR="00A15736" w:rsidRPr="00170D6F" w:rsidRDefault="00A15736" w:rsidP="00170D6F">
            <w:pPr>
              <w:spacing w:before="120"/>
              <w:ind w:left="113" w:right="113"/>
              <w:jc w:val="center"/>
              <w:rPr>
                <w:sz w:val="20"/>
                <w:szCs w:val="20"/>
              </w:rPr>
            </w:pPr>
          </w:p>
        </w:tc>
        <w:tc>
          <w:tcPr>
            <w:tcW w:w="1417" w:type="dxa"/>
          </w:tcPr>
          <w:p w:rsidR="00A15736" w:rsidRPr="00170D6F" w:rsidRDefault="00A15736" w:rsidP="00170D6F">
            <w:pPr>
              <w:spacing w:before="120"/>
              <w:jc w:val="center"/>
              <w:rPr>
                <w:i/>
                <w:sz w:val="20"/>
                <w:szCs w:val="20"/>
              </w:rPr>
            </w:pPr>
            <w:r w:rsidRPr="00170D6F">
              <w:rPr>
                <w:i/>
                <w:sz w:val="20"/>
                <w:szCs w:val="20"/>
              </w:rPr>
              <w:t>Settore Personale</w:t>
            </w:r>
          </w:p>
          <w:p w:rsidR="00A15736" w:rsidRPr="00170D6F" w:rsidRDefault="00A15736" w:rsidP="00170D6F">
            <w:pPr>
              <w:jc w:val="center"/>
              <w:rPr>
                <w:sz w:val="20"/>
                <w:szCs w:val="20"/>
              </w:rPr>
            </w:pP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6.4</w:t>
            </w:r>
          </w:p>
        </w:tc>
        <w:tc>
          <w:tcPr>
            <w:tcW w:w="1560" w:type="dxa"/>
          </w:tcPr>
          <w:p w:rsidR="00A15736" w:rsidRPr="00170D6F" w:rsidRDefault="00A15736" w:rsidP="00A83D01">
            <w:pPr>
              <w:rPr>
                <w:sz w:val="20"/>
                <w:szCs w:val="20"/>
              </w:rPr>
            </w:pPr>
            <w:r w:rsidRPr="00170D6F">
              <w:rPr>
                <w:sz w:val="20"/>
                <w:szCs w:val="20"/>
              </w:rPr>
              <w:t>Dati relativi ai premi</w:t>
            </w:r>
          </w:p>
        </w:tc>
        <w:tc>
          <w:tcPr>
            <w:tcW w:w="2409" w:type="dxa"/>
          </w:tcPr>
          <w:p w:rsidR="00A15736" w:rsidRPr="00170D6F" w:rsidRDefault="00A15736" w:rsidP="00170D6F">
            <w:pPr>
              <w:spacing w:before="120"/>
              <w:jc w:val="both"/>
              <w:rPr>
                <w:sz w:val="20"/>
                <w:szCs w:val="20"/>
              </w:rPr>
            </w:pPr>
            <w:r w:rsidRPr="00170D6F">
              <w:rPr>
                <w:sz w:val="20"/>
                <w:szCs w:val="20"/>
              </w:rPr>
              <w:t>(Art. 20 co. 2)</w:t>
            </w:r>
          </w:p>
          <w:p w:rsidR="00A15736" w:rsidRPr="00170D6F" w:rsidRDefault="00A15736" w:rsidP="00170D6F">
            <w:pPr>
              <w:spacing w:before="120"/>
              <w:jc w:val="both"/>
              <w:rPr>
                <w:sz w:val="20"/>
                <w:szCs w:val="20"/>
              </w:rPr>
            </w:pPr>
            <w:r w:rsidRPr="00170D6F">
              <w:rPr>
                <w:sz w:val="20"/>
                <w:szCs w:val="20"/>
              </w:rPr>
              <w:t>2.  Le pubbliche amministrazioni pubblicano i dati relativi all'entità del premio mediamente conseguibile dal personale dirigenziale e non dirigenziale, i dati relativi alla distribuzione del trattamento accessorio, in forma aggregata, al fine di dare conto del livello di selettività utilizzato nella distribuzione dei premi e degli incentivi, nonché i dati relativi al grado di differenziazione nell'utilizzo della premialità sia per i dirigenti sia per i dipendenti.</w:t>
            </w:r>
          </w:p>
          <w:p w:rsidR="00A15736" w:rsidRPr="00170D6F" w:rsidRDefault="00A15736" w:rsidP="00170D6F">
            <w:pPr>
              <w:spacing w:before="120"/>
              <w:jc w:val="both"/>
              <w:rPr>
                <w:sz w:val="20"/>
                <w:szCs w:val="20"/>
              </w:rPr>
            </w:pPr>
          </w:p>
        </w:tc>
        <w:tc>
          <w:tcPr>
            <w:tcW w:w="2410" w:type="dxa"/>
          </w:tcPr>
          <w:p w:rsidR="00A15736" w:rsidRPr="00170D6F" w:rsidRDefault="00A15736" w:rsidP="00170D6F">
            <w:pPr>
              <w:spacing w:before="120"/>
              <w:jc w:val="both"/>
              <w:rPr>
                <w:sz w:val="20"/>
                <w:szCs w:val="20"/>
              </w:rPr>
            </w:pPr>
            <w:r w:rsidRPr="00170D6F">
              <w:rPr>
                <w:sz w:val="20"/>
                <w:szCs w:val="20"/>
              </w:rPr>
              <w:t>Entità del premio mediamente conseguibile dal personale dirigenziale e non dirigenziale.</w:t>
            </w:r>
          </w:p>
          <w:p w:rsidR="00A15736" w:rsidRPr="00170D6F" w:rsidRDefault="00A15736" w:rsidP="00170D6F">
            <w:pPr>
              <w:spacing w:before="120"/>
              <w:jc w:val="both"/>
              <w:rPr>
                <w:sz w:val="20"/>
                <w:szCs w:val="20"/>
              </w:rPr>
            </w:pPr>
            <w:r w:rsidRPr="00170D6F">
              <w:rPr>
                <w:sz w:val="20"/>
                <w:szCs w:val="20"/>
              </w:rPr>
              <w:t>Distribuzione del trattamento accessorio, in forma aggregata, al fine di dare conto del livello di selettività utilizzato nella distribuzione dei premi e degli incentivi.</w:t>
            </w:r>
          </w:p>
          <w:p w:rsidR="00A15736" w:rsidRPr="00170D6F" w:rsidRDefault="00A15736" w:rsidP="00170D6F">
            <w:pPr>
              <w:spacing w:before="120"/>
              <w:jc w:val="both"/>
              <w:rPr>
                <w:sz w:val="20"/>
                <w:szCs w:val="20"/>
              </w:rPr>
            </w:pPr>
            <w:r w:rsidRPr="00170D6F">
              <w:rPr>
                <w:sz w:val="20"/>
                <w:szCs w:val="20"/>
              </w:rPr>
              <w:t>Grado di differenziazione dell'utilizzo della premialità sia per i dirigenti sia per i dipendenti.</w:t>
            </w:r>
          </w:p>
          <w:p w:rsidR="00A15736" w:rsidRPr="00170D6F" w:rsidRDefault="00A15736" w:rsidP="00170D6F">
            <w:pPr>
              <w:spacing w:before="120"/>
              <w:jc w:val="both"/>
              <w:rPr>
                <w:sz w:val="20"/>
                <w:szCs w:val="20"/>
              </w:rPr>
            </w:pP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i/>
                <w:sz w:val="20"/>
                <w:szCs w:val="20"/>
              </w:rPr>
            </w:pPr>
            <w:r w:rsidRPr="00170D6F">
              <w:rPr>
                <w:i/>
                <w:sz w:val="20"/>
                <w:szCs w:val="20"/>
              </w:rPr>
              <w:t>Settore Personale</w:t>
            </w:r>
          </w:p>
          <w:p w:rsidR="00A15736" w:rsidRPr="00170D6F" w:rsidRDefault="00A15736" w:rsidP="00170D6F">
            <w:pPr>
              <w:jc w:val="center"/>
              <w:rPr>
                <w:sz w:val="20"/>
                <w:szCs w:val="20"/>
              </w:rPr>
            </w:pP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6.5</w:t>
            </w:r>
          </w:p>
        </w:tc>
        <w:tc>
          <w:tcPr>
            <w:tcW w:w="1560" w:type="dxa"/>
          </w:tcPr>
          <w:p w:rsidR="00A15736" w:rsidRPr="00170D6F" w:rsidRDefault="00A15736" w:rsidP="00A83D01">
            <w:pPr>
              <w:rPr>
                <w:sz w:val="20"/>
                <w:szCs w:val="20"/>
              </w:rPr>
            </w:pPr>
            <w:r w:rsidRPr="00170D6F">
              <w:rPr>
                <w:sz w:val="20"/>
                <w:szCs w:val="20"/>
              </w:rPr>
              <w:t>Benessere organizzativo</w:t>
            </w:r>
          </w:p>
        </w:tc>
        <w:tc>
          <w:tcPr>
            <w:tcW w:w="2409" w:type="dxa"/>
          </w:tcPr>
          <w:p w:rsidR="00A15736" w:rsidRPr="00170D6F" w:rsidRDefault="00A15736" w:rsidP="00170D6F">
            <w:pPr>
              <w:spacing w:before="120"/>
              <w:jc w:val="both"/>
              <w:rPr>
                <w:sz w:val="20"/>
                <w:szCs w:val="20"/>
              </w:rPr>
            </w:pPr>
            <w:r w:rsidRPr="00170D6F">
              <w:rPr>
                <w:sz w:val="20"/>
                <w:szCs w:val="20"/>
              </w:rPr>
              <w:t>(Art. 20 co. 3)</w:t>
            </w:r>
          </w:p>
          <w:p w:rsidR="00A15736" w:rsidRPr="00170D6F" w:rsidRDefault="00A15736" w:rsidP="00170D6F">
            <w:pPr>
              <w:spacing w:before="120"/>
              <w:jc w:val="both"/>
              <w:rPr>
                <w:sz w:val="20"/>
                <w:szCs w:val="20"/>
              </w:rPr>
            </w:pPr>
            <w:r w:rsidRPr="00170D6F">
              <w:rPr>
                <w:sz w:val="20"/>
                <w:szCs w:val="20"/>
              </w:rPr>
              <w:t>3.  Le pubbliche amministrazioni pubblicano, altresì, i dati relativi ai livelli di benessere organizzativo.</w:t>
            </w:r>
          </w:p>
        </w:tc>
        <w:tc>
          <w:tcPr>
            <w:tcW w:w="2410" w:type="dxa"/>
          </w:tcPr>
          <w:p w:rsidR="00A15736" w:rsidRPr="00170D6F" w:rsidRDefault="00A15736" w:rsidP="00170D6F">
            <w:pPr>
              <w:spacing w:before="120"/>
              <w:jc w:val="both"/>
              <w:rPr>
                <w:sz w:val="20"/>
                <w:szCs w:val="20"/>
              </w:rPr>
            </w:pPr>
            <w:r w:rsidRPr="00170D6F">
              <w:rPr>
                <w:sz w:val="20"/>
                <w:szCs w:val="20"/>
              </w:rPr>
              <w:t xml:space="preserve">Livelli di benessere organizzativo. </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w:t>
            </w:r>
          </w:p>
        </w:tc>
        <w:tc>
          <w:tcPr>
            <w:tcW w:w="1417" w:type="dxa"/>
          </w:tcPr>
          <w:p w:rsidR="00A15736" w:rsidRPr="00170D6F" w:rsidRDefault="00A15736" w:rsidP="00170D6F">
            <w:pPr>
              <w:spacing w:before="120"/>
              <w:jc w:val="center"/>
              <w:rPr>
                <w:i/>
                <w:sz w:val="20"/>
                <w:szCs w:val="20"/>
              </w:rPr>
            </w:pPr>
            <w:r w:rsidRPr="00170D6F">
              <w:rPr>
                <w:i/>
                <w:sz w:val="20"/>
                <w:szCs w:val="20"/>
              </w:rPr>
              <w:t>Settore degli Affari generali</w:t>
            </w:r>
          </w:p>
          <w:p w:rsidR="00A15736" w:rsidRPr="00170D6F" w:rsidRDefault="00A15736" w:rsidP="00170D6F">
            <w:pPr>
              <w:jc w:val="center"/>
              <w:rPr>
                <w:sz w:val="20"/>
                <w:szCs w:val="20"/>
              </w:rPr>
            </w:pPr>
          </w:p>
        </w:tc>
      </w:tr>
      <w:tr w:rsidR="00A15736" w:rsidRPr="00534711" w:rsidTr="007814C4">
        <w:trPr>
          <w:gridBefore w:val="1"/>
          <w:wBefore w:w="324" w:type="dxa"/>
          <w:cantSplit/>
          <w:trHeight w:val="1134"/>
        </w:trPr>
        <w:tc>
          <w:tcPr>
            <w:tcW w:w="1236" w:type="dxa"/>
            <w:vMerge w:val="restart"/>
          </w:tcPr>
          <w:p w:rsidR="00A15736" w:rsidRPr="00170D6F" w:rsidRDefault="00A15736" w:rsidP="00A83D01">
            <w:pPr>
              <w:rPr>
                <w:b/>
                <w:bCs/>
                <w:sz w:val="20"/>
                <w:szCs w:val="20"/>
              </w:rPr>
            </w:pPr>
            <w:r w:rsidRPr="00170D6F">
              <w:rPr>
                <w:b/>
                <w:bCs/>
                <w:sz w:val="20"/>
                <w:szCs w:val="20"/>
              </w:rPr>
              <w:t>7. Enti controllati</w:t>
            </w:r>
          </w:p>
        </w:tc>
        <w:tc>
          <w:tcPr>
            <w:tcW w:w="567" w:type="dxa"/>
          </w:tcPr>
          <w:p w:rsidR="00A15736" w:rsidRPr="00170D6F" w:rsidRDefault="00A15736" w:rsidP="00170D6F">
            <w:pPr>
              <w:jc w:val="center"/>
              <w:rPr>
                <w:sz w:val="20"/>
                <w:szCs w:val="20"/>
              </w:rPr>
            </w:pPr>
            <w:r w:rsidRPr="00170D6F">
              <w:rPr>
                <w:sz w:val="20"/>
                <w:szCs w:val="20"/>
              </w:rPr>
              <w:t>7.1</w:t>
            </w:r>
          </w:p>
        </w:tc>
        <w:tc>
          <w:tcPr>
            <w:tcW w:w="1560" w:type="dxa"/>
            <w:vMerge w:val="restart"/>
          </w:tcPr>
          <w:p w:rsidR="00A15736" w:rsidRPr="00170D6F" w:rsidRDefault="00A15736" w:rsidP="00A83D01">
            <w:pPr>
              <w:rPr>
                <w:sz w:val="20"/>
                <w:szCs w:val="20"/>
              </w:rPr>
            </w:pPr>
            <w:r w:rsidRPr="00170D6F">
              <w:rPr>
                <w:sz w:val="20"/>
                <w:szCs w:val="20"/>
              </w:rPr>
              <w:t>Enti pubblici vigilati</w:t>
            </w:r>
          </w:p>
        </w:tc>
        <w:tc>
          <w:tcPr>
            <w:tcW w:w="2409" w:type="dxa"/>
          </w:tcPr>
          <w:p w:rsidR="00A15736" w:rsidRPr="00170D6F" w:rsidRDefault="00A15736" w:rsidP="00170D6F">
            <w:pPr>
              <w:spacing w:before="120"/>
              <w:jc w:val="both"/>
              <w:rPr>
                <w:sz w:val="20"/>
                <w:szCs w:val="20"/>
              </w:rPr>
            </w:pPr>
            <w:r w:rsidRPr="00170D6F">
              <w:rPr>
                <w:sz w:val="20"/>
                <w:szCs w:val="20"/>
              </w:rPr>
              <w:t>(Art. 22 co. 1 lett. a)</w:t>
            </w:r>
          </w:p>
          <w:p w:rsidR="00A15736" w:rsidRPr="00170D6F" w:rsidRDefault="00A15736" w:rsidP="00170D6F">
            <w:pPr>
              <w:spacing w:before="120"/>
              <w:jc w:val="both"/>
              <w:rPr>
                <w:sz w:val="20"/>
                <w:szCs w:val="20"/>
              </w:rPr>
            </w:pPr>
            <w:r w:rsidRPr="00170D6F">
              <w:rPr>
                <w:sz w:val="20"/>
                <w:szCs w:val="20"/>
              </w:rPr>
              <w:t>1.  Ciascuna amministrazione pubblica e aggiorna annualmente:</w:t>
            </w:r>
          </w:p>
          <w:p w:rsidR="00A15736" w:rsidRPr="00170D6F" w:rsidRDefault="00A15736" w:rsidP="00170D6F">
            <w:pPr>
              <w:spacing w:before="120"/>
              <w:ind w:firstLine="400"/>
              <w:jc w:val="both"/>
              <w:rPr>
                <w:sz w:val="20"/>
                <w:szCs w:val="20"/>
              </w:rPr>
            </w:pPr>
            <w:r w:rsidRPr="00170D6F">
              <w:rPr>
                <w:sz w:val="20"/>
                <w:szCs w:val="20"/>
              </w:rPr>
              <w:t>a)  l'elenco degli enti pubblici, comunque denominati, istituiti, vigilati e finanziati dalla amministrazione medesima ovvero per i quali l'amministrazione abbia il potere di nomina degli amministratori dell'ente, con l'elencazione delle funzioni attribuite e delle attività svolte in favore dell'amministrazione o delle attività di servizio pubblico affidate.</w:t>
            </w:r>
          </w:p>
          <w:p w:rsidR="00A15736" w:rsidRPr="00170D6F" w:rsidRDefault="00A15736" w:rsidP="00170D6F">
            <w:pPr>
              <w:spacing w:before="120"/>
              <w:jc w:val="both"/>
              <w:rPr>
                <w:sz w:val="20"/>
                <w:szCs w:val="20"/>
              </w:rPr>
            </w:pPr>
          </w:p>
        </w:tc>
        <w:tc>
          <w:tcPr>
            <w:tcW w:w="2410" w:type="dxa"/>
          </w:tcPr>
          <w:p w:rsidR="00A15736" w:rsidRPr="00170D6F" w:rsidRDefault="00A15736" w:rsidP="00170D6F">
            <w:pPr>
              <w:spacing w:before="120"/>
              <w:jc w:val="both"/>
              <w:rPr>
                <w:sz w:val="20"/>
                <w:szCs w:val="20"/>
              </w:rPr>
            </w:pPr>
            <w:r w:rsidRPr="00170D6F">
              <w:rPr>
                <w:sz w:val="20"/>
                <w:szCs w:val="20"/>
              </w:rPr>
              <w:t>Elenco degli enti pubblici, comunque denominati, istituiti, vigilati e finanziati dall'amministrazione ovvero per i quali l'amministrazione abbia il potere di nomina degli amministratori dell'ente, con l'indicazione delle funzioni attribuite e delle attività svolte in favore dell'amministrazione o delle attività di servizio pubblico affidate.</w:t>
            </w:r>
          </w:p>
          <w:p w:rsidR="00A15736" w:rsidRPr="00170D6F" w:rsidRDefault="00A15736" w:rsidP="00170D6F">
            <w:pPr>
              <w:spacing w:before="120"/>
              <w:jc w:val="both"/>
              <w:rPr>
                <w:color w:val="000000"/>
                <w:sz w:val="20"/>
                <w:szCs w:val="20"/>
              </w:rPr>
            </w:pPr>
            <w:r w:rsidRPr="00534711">
              <w:rPr>
                <w:rStyle w:val="FontStyle26"/>
                <w:szCs w:val="20"/>
              </w:rPr>
              <w:t xml:space="preserve"> </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Annuale</w:t>
            </w:r>
          </w:p>
        </w:tc>
        <w:tc>
          <w:tcPr>
            <w:tcW w:w="1417" w:type="dxa"/>
          </w:tcPr>
          <w:p w:rsidR="00A15736" w:rsidRPr="00170D6F" w:rsidRDefault="00A15736" w:rsidP="00170D6F">
            <w:pPr>
              <w:spacing w:before="120"/>
              <w:jc w:val="center"/>
              <w:rPr>
                <w:sz w:val="20"/>
                <w:szCs w:val="20"/>
              </w:rPr>
            </w:pPr>
            <w:r w:rsidRPr="00170D6F">
              <w:rPr>
                <w:sz w:val="20"/>
                <w:szCs w:val="20"/>
              </w:rPr>
              <w:t xml:space="preserve">Settore partecipazioni e società </w:t>
            </w: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A83D01">
            <w:pPr>
              <w:rPr>
                <w:sz w:val="20"/>
                <w:szCs w:val="20"/>
              </w:rPr>
            </w:pPr>
          </w:p>
        </w:tc>
        <w:tc>
          <w:tcPr>
            <w:tcW w:w="1560" w:type="dxa"/>
            <w:vMerge/>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(art. 22 co. 2 e 3)</w:t>
            </w:r>
          </w:p>
          <w:p w:rsidR="00A15736" w:rsidRPr="00170D6F" w:rsidRDefault="00A15736" w:rsidP="00170D6F">
            <w:pPr>
              <w:spacing w:before="120"/>
              <w:jc w:val="both"/>
              <w:rPr>
                <w:sz w:val="20"/>
                <w:szCs w:val="20"/>
              </w:rPr>
            </w:pPr>
            <w:r w:rsidRPr="00170D6F">
              <w:rPr>
                <w:sz w:val="20"/>
                <w:szCs w:val="20"/>
              </w:rPr>
              <w:t>2.  Per ciascuno degli enti di cui alle lettere da a) a c) del comma 1 sono pubblicati i dati relativi alla ragione sociale, alla misura della eventuale partecipazione dell'amministrazione, alla durata dell'impegno, all'onere complessivo a qualsiasi titolo gravante per l'anno sul bilancio dell'amministrazione, al numero dei rappresentanti dell'amministrazione negli organi di governo, al trattamento economico complessivo a ciascuno di essi spettante, ai risultati di bilancio degli ultimi tre esercizi finanziari. Sono altresì pubblicati i dati relativi agli incarichi di amministratore dell'ente e il relativo trattamento economico complessivo.</w:t>
            </w:r>
          </w:p>
          <w:p w:rsidR="00A15736" w:rsidRPr="00170D6F" w:rsidRDefault="00A15736" w:rsidP="00170D6F">
            <w:pPr>
              <w:spacing w:before="120"/>
              <w:jc w:val="both"/>
              <w:rPr>
                <w:sz w:val="20"/>
                <w:szCs w:val="20"/>
              </w:rPr>
            </w:pPr>
            <w:r w:rsidRPr="00170D6F">
              <w:rPr>
                <w:sz w:val="20"/>
                <w:szCs w:val="20"/>
              </w:rPr>
              <w:t>3.  Nel sito dell'amministrazione è inserito il collegamento con i siti istituzionali degli enti di cui al comma 1, nei quali sono pubblicati i dati relativi ai componenti degli organi di indirizzo e ai soggetti titolari di incarico, in applicazione degli art. 14 e15.</w:t>
            </w:r>
          </w:p>
        </w:tc>
        <w:tc>
          <w:tcPr>
            <w:tcW w:w="2410" w:type="dxa"/>
          </w:tcPr>
          <w:p w:rsidR="00A15736" w:rsidRPr="00170D6F" w:rsidRDefault="00A15736" w:rsidP="00170D6F">
            <w:pPr>
              <w:spacing w:before="120"/>
              <w:jc w:val="both"/>
              <w:rPr>
                <w:sz w:val="20"/>
                <w:szCs w:val="20"/>
              </w:rPr>
            </w:pPr>
            <w:r w:rsidRPr="00170D6F">
              <w:rPr>
                <w:sz w:val="20"/>
                <w:szCs w:val="20"/>
              </w:rPr>
              <w:t xml:space="preserve">Per ciascun ente: ragione sociale, misura della partecipazione, durata dell’impegno, onere complessivo a qualsiasi titolo gravante per l’anno sul bilancio dell’amministrazione, numero dei rappresentanti dell’amministrazione negli organi di governo e trattamento economico complessivo per ciascuno di essi, risultati di bilancio degli ultimi tre esercizi, incarichi di amministratore dell’ente e relativo trattamento economico, dichiarazione di insussistenza delle cause di inconferibilità e incompatibilità (art. 20 co. 3 decreto legislativo 39/2013). </w:t>
            </w:r>
          </w:p>
          <w:p w:rsidR="00A15736" w:rsidRPr="00170D6F" w:rsidRDefault="00A15736" w:rsidP="00170D6F">
            <w:pPr>
              <w:spacing w:before="120"/>
              <w:jc w:val="both"/>
              <w:rPr>
                <w:sz w:val="20"/>
                <w:szCs w:val="20"/>
              </w:rPr>
            </w:pPr>
            <w:r w:rsidRPr="00170D6F">
              <w:rPr>
                <w:sz w:val="20"/>
                <w:szCs w:val="20"/>
              </w:rPr>
              <w:t>Collegamento con i siti istituzionali degli enti pubblici vigilati nei quali sono pubblicati i dati relativi ai componenti degli organi di indirizzo politico e ai soggetti titolari di incarichi dirigenziali, di collaborazione o consulenza</w:t>
            </w:r>
            <w:r w:rsidRPr="00534711">
              <w:rPr>
                <w:rStyle w:val="FontStyle26"/>
                <w:szCs w:val="20"/>
              </w:rPr>
              <w:t>.</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 xml:space="preserve">Annuale </w:t>
            </w:r>
          </w:p>
        </w:tc>
        <w:tc>
          <w:tcPr>
            <w:tcW w:w="1417" w:type="dxa"/>
          </w:tcPr>
          <w:p w:rsidR="00A15736" w:rsidRPr="00170D6F" w:rsidRDefault="00A15736" w:rsidP="00170D6F">
            <w:pPr>
              <w:spacing w:before="120"/>
              <w:jc w:val="both"/>
              <w:rPr>
                <w:sz w:val="20"/>
                <w:szCs w:val="20"/>
              </w:rPr>
            </w:pP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7.2</w:t>
            </w:r>
          </w:p>
        </w:tc>
        <w:tc>
          <w:tcPr>
            <w:tcW w:w="1560" w:type="dxa"/>
            <w:vMerge w:val="restart"/>
          </w:tcPr>
          <w:p w:rsidR="00A15736" w:rsidRPr="00170D6F" w:rsidRDefault="00A15736" w:rsidP="00A83D01">
            <w:pPr>
              <w:rPr>
                <w:sz w:val="20"/>
                <w:szCs w:val="20"/>
              </w:rPr>
            </w:pPr>
            <w:r w:rsidRPr="00170D6F">
              <w:rPr>
                <w:sz w:val="20"/>
                <w:szCs w:val="20"/>
              </w:rPr>
              <w:t>Società partecipate</w:t>
            </w:r>
          </w:p>
        </w:tc>
        <w:tc>
          <w:tcPr>
            <w:tcW w:w="2409" w:type="dxa"/>
          </w:tcPr>
          <w:p w:rsidR="00A15736" w:rsidRPr="00170D6F" w:rsidRDefault="00A15736" w:rsidP="00170D6F">
            <w:pPr>
              <w:spacing w:before="120"/>
              <w:jc w:val="both"/>
              <w:rPr>
                <w:sz w:val="20"/>
                <w:szCs w:val="20"/>
              </w:rPr>
            </w:pPr>
            <w:r w:rsidRPr="00170D6F">
              <w:rPr>
                <w:sz w:val="20"/>
                <w:szCs w:val="20"/>
              </w:rPr>
              <w:t>(art. 22 co. 1 lett. b)</w:t>
            </w:r>
          </w:p>
          <w:p w:rsidR="00A15736" w:rsidRPr="00170D6F" w:rsidRDefault="00A15736" w:rsidP="00170D6F">
            <w:pPr>
              <w:spacing w:before="120"/>
              <w:jc w:val="both"/>
              <w:rPr>
                <w:sz w:val="20"/>
                <w:szCs w:val="20"/>
              </w:rPr>
            </w:pPr>
            <w:r w:rsidRPr="00170D6F">
              <w:rPr>
                <w:sz w:val="20"/>
                <w:szCs w:val="20"/>
              </w:rPr>
              <w:t>1.  Ciascuna amministrazione pubblica e aggiorna annualmente:</w:t>
            </w:r>
          </w:p>
          <w:p w:rsidR="00A15736" w:rsidRPr="00170D6F" w:rsidRDefault="00A15736" w:rsidP="00170D6F">
            <w:pPr>
              <w:spacing w:before="120"/>
              <w:jc w:val="both"/>
              <w:rPr>
                <w:sz w:val="20"/>
                <w:szCs w:val="20"/>
              </w:rPr>
            </w:pPr>
            <w:r w:rsidRPr="00170D6F">
              <w:rPr>
                <w:sz w:val="20"/>
                <w:szCs w:val="20"/>
              </w:rPr>
              <w:t xml:space="preserve">b)  l'elenco delle società di cui detiene direttamente quote di partecipazione anche minoritaria indicandone l'entità, con l'indicazione delle funzioni attribuite e delle attività svolte in favore dell'amministrazione o delle attività di servizio pubblico affidate. </w:t>
            </w:r>
          </w:p>
          <w:p w:rsidR="00A15736" w:rsidRPr="00170D6F" w:rsidRDefault="00A15736" w:rsidP="00170D6F">
            <w:pPr>
              <w:spacing w:before="120"/>
              <w:jc w:val="both"/>
              <w:rPr>
                <w:sz w:val="20"/>
                <w:szCs w:val="20"/>
              </w:rPr>
            </w:pPr>
          </w:p>
        </w:tc>
        <w:tc>
          <w:tcPr>
            <w:tcW w:w="2410" w:type="dxa"/>
          </w:tcPr>
          <w:p w:rsidR="00A15736" w:rsidRPr="00170D6F" w:rsidRDefault="00A15736" w:rsidP="00170D6F">
            <w:pPr>
              <w:spacing w:before="120"/>
              <w:jc w:val="both"/>
              <w:rPr>
                <w:sz w:val="20"/>
                <w:szCs w:val="20"/>
              </w:rPr>
            </w:pPr>
            <w:r w:rsidRPr="00170D6F">
              <w:rPr>
                <w:sz w:val="20"/>
                <w:szCs w:val="20"/>
              </w:rPr>
              <w:t xml:space="preserve">Elenco delle società di cui l'amministrazione detiene direttamente quote di partecipazione anche minoritaria, con l'indicazione dell'entità, delle funzioni attribuite e delle attività svolte in favore dell'amministrazione o delle attività di servizio pubblico affidate. </w:t>
            </w:r>
          </w:p>
          <w:p w:rsidR="00A15736" w:rsidRPr="00170D6F" w:rsidRDefault="00A15736" w:rsidP="00170D6F">
            <w:pPr>
              <w:spacing w:before="120"/>
              <w:jc w:val="both"/>
              <w:rPr>
                <w:sz w:val="20"/>
                <w:szCs w:val="20"/>
              </w:rPr>
            </w:pP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 xml:space="preserve">Annuale </w:t>
            </w:r>
          </w:p>
        </w:tc>
        <w:tc>
          <w:tcPr>
            <w:tcW w:w="1417" w:type="dxa"/>
          </w:tcPr>
          <w:p w:rsidR="00A15736" w:rsidRPr="00170D6F" w:rsidRDefault="00A15736" w:rsidP="00170D6F">
            <w:pPr>
              <w:spacing w:before="120"/>
              <w:jc w:val="center"/>
              <w:rPr>
                <w:sz w:val="20"/>
                <w:szCs w:val="20"/>
              </w:rPr>
            </w:pPr>
            <w:r w:rsidRPr="00170D6F">
              <w:rPr>
                <w:sz w:val="20"/>
                <w:szCs w:val="20"/>
              </w:rPr>
              <w:t>Settore partecipazioni e società</w:t>
            </w: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A83D01">
            <w:pPr>
              <w:rPr>
                <w:sz w:val="20"/>
                <w:szCs w:val="20"/>
              </w:rPr>
            </w:pPr>
          </w:p>
        </w:tc>
        <w:tc>
          <w:tcPr>
            <w:tcW w:w="1560" w:type="dxa"/>
            <w:vMerge/>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(art. 22 co. 2 e 3)</w:t>
            </w:r>
          </w:p>
          <w:p w:rsidR="00A15736" w:rsidRPr="00170D6F" w:rsidRDefault="00A15736" w:rsidP="00170D6F">
            <w:pPr>
              <w:spacing w:before="120"/>
              <w:jc w:val="both"/>
              <w:rPr>
                <w:sz w:val="20"/>
                <w:szCs w:val="20"/>
              </w:rPr>
            </w:pPr>
            <w:r w:rsidRPr="00170D6F">
              <w:rPr>
                <w:sz w:val="20"/>
                <w:szCs w:val="20"/>
              </w:rPr>
              <w:t>2.  Per ciascuno degli enti di cui alle lettere da a) a c) del comma 1 sono pubblicati i dati relativi alla ragione sociale, alla misura della eventuale partecipazione dell'amministrazione, alla durata dell'impegno, all'onere complessivo a qualsiasi titolo gravante per l'anno sul bilancio dell'amministrazione, al numero dei rappresentanti dell'amministrazione negli organi di governo, al trattamento economico complessivo a ciascuno di essi spettante, ai risultati di bilancio degli ultimi tre esercizi finanziari. Sono altresì pubblicati i dati relativi agli incarichi di amministratore dell'ente e il relativo trattamento economico complessivo.</w:t>
            </w:r>
          </w:p>
          <w:p w:rsidR="00A15736" w:rsidRPr="00170D6F" w:rsidRDefault="00A15736" w:rsidP="00170D6F">
            <w:pPr>
              <w:spacing w:before="120"/>
              <w:jc w:val="both"/>
              <w:rPr>
                <w:sz w:val="20"/>
                <w:szCs w:val="20"/>
              </w:rPr>
            </w:pPr>
            <w:r w:rsidRPr="00170D6F">
              <w:rPr>
                <w:sz w:val="20"/>
                <w:szCs w:val="20"/>
              </w:rPr>
              <w:t>3.  Nel sito dell'amministrazione è inserito il collegamento con i siti istituzionali degli enti di cui al comma 1, nei quali sono pubblicati i dati relativi ai componenti degli organi di indirizzo e ai soggetti titolari di incarico, in applicazione degli art. 14 e15.</w:t>
            </w:r>
          </w:p>
        </w:tc>
        <w:tc>
          <w:tcPr>
            <w:tcW w:w="2410" w:type="dxa"/>
          </w:tcPr>
          <w:p w:rsidR="00A15736" w:rsidRPr="00170D6F" w:rsidRDefault="00A15736" w:rsidP="00170D6F">
            <w:pPr>
              <w:spacing w:before="120"/>
              <w:jc w:val="both"/>
              <w:rPr>
                <w:sz w:val="20"/>
                <w:szCs w:val="20"/>
              </w:rPr>
            </w:pPr>
            <w:r w:rsidRPr="00170D6F">
              <w:rPr>
                <w:sz w:val="20"/>
                <w:szCs w:val="20"/>
              </w:rPr>
              <w:t xml:space="preserve">Per ciascuna società: ragione sociale, misura della partecipazione, durata dell’impegno, onere complessivo a qualsiasi titolo gravante per l’anno sul bilancio dell’amministrazione, numero dei rappresentanti dell’amministrazione negli organi di governo e trattamento economico complessivo per ciascuno di essi, risultati di bilancio degli ultimi tre esercizi, incarichi di amministratore dell’ente e relativo trattamento economico, dichiarazione di insussistenza delle cause di inconferibilità e incompatibilità. </w:t>
            </w:r>
          </w:p>
          <w:p w:rsidR="00A15736" w:rsidRPr="00170D6F" w:rsidRDefault="00A15736" w:rsidP="00170D6F">
            <w:pPr>
              <w:spacing w:before="120"/>
              <w:jc w:val="both"/>
              <w:rPr>
                <w:sz w:val="20"/>
                <w:szCs w:val="20"/>
              </w:rPr>
            </w:pPr>
            <w:r w:rsidRPr="00170D6F">
              <w:rPr>
                <w:sz w:val="20"/>
                <w:szCs w:val="20"/>
              </w:rPr>
              <w:t>Collegamento con i siti istituzionali degli enti pubblici vigilati nei quali sono pubblicati i dati relativi ai componenti degli organi di indirizzo politico e ai soggetti titolari di incarichi dirigenziali, di collaborazione o consulenza</w:t>
            </w:r>
            <w:r w:rsidRPr="00534711">
              <w:rPr>
                <w:rStyle w:val="FontStyle26"/>
                <w:szCs w:val="20"/>
              </w:rPr>
              <w:t>.</w:t>
            </w:r>
            <w:r w:rsidRPr="00170D6F">
              <w:rPr>
                <w:sz w:val="20"/>
                <w:szCs w:val="20"/>
              </w:rPr>
              <w:t xml:space="preserve"> Per ciascuno degli enti: ragione sociale, misura della partecipazione, durata dell’impegno, onere complessivo a qualsiasi titolo gravante per l’anno sul bilancio dell’amministrazione, numero dei rappresentanti dell’amministrazione negli organi di governo e trattamento economico complessivo per ciascuno di essi, risultati di bilancio degli ultimi tre esercizi, incarichi di amministratore dell’ente e relativo trattamento economico, dichiarazione di insussistenza delle cause di inconferibilità e incompatibilità. </w:t>
            </w:r>
          </w:p>
          <w:p w:rsidR="00A15736" w:rsidRPr="00170D6F" w:rsidRDefault="00A15736" w:rsidP="00170D6F">
            <w:pPr>
              <w:spacing w:before="120"/>
              <w:jc w:val="both"/>
              <w:rPr>
                <w:sz w:val="20"/>
                <w:szCs w:val="20"/>
              </w:rPr>
            </w:pPr>
            <w:r w:rsidRPr="00170D6F">
              <w:rPr>
                <w:sz w:val="20"/>
                <w:szCs w:val="20"/>
              </w:rPr>
              <w:t>Collegamento con i siti istituzionali degli enti pubblici vigilati nei quali sono pubblicati i dati relativi ai componenti degli organi di indirizzo politico e ai soggetti titolari di incarichi dirigenziali, di collaborazione o consulenza</w:t>
            </w:r>
            <w:r w:rsidRPr="00534711">
              <w:rPr>
                <w:rStyle w:val="FontStyle26"/>
                <w:szCs w:val="20"/>
              </w:rPr>
              <w:t>.</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 xml:space="preserve">Annuale </w:t>
            </w:r>
          </w:p>
        </w:tc>
        <w:tc>
          <w:tcPr>
            <w:tcW w:w="1417" w:type="dxa"/>
          </w:tcPr>
          <w:p w:rsidR="00A15736" w:rsidRPr="00170D6F" w:rsidRDefault="00A15736" w:rsidP="00170D6F">
            <w:pPr>
              <w:spacing w:before="120"/>
              <w:jc w:val="center"/>
              <w:rPr>
                <w:sz w:val="20"/>
                <w:szCs w:val="20"/>
              </w:rPr>
            </w:pPr>
            <w:r w:rsidRPr="00170D6F">
              <w:rPr>
                <w:sz w:val="20"/>
                <w:szCs w:val="20"/>
              </w:rPr>
              <w:t>Settore partecipazioni e società</w:t>
            </w: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7.3</w:t>
            </w:r>
          </w:p>
        </w:tc>
        <w:tc>
          <w:tcPr>
            <w:tcW w:w="1560" w:type="dxa"/>
            <w:vMerge w:val="restart"/>
          </w:tcPr>
          <w:p w:rsidR="00A15736" w:rsidRPr="00170D6F" w:rsidRDefault="00A15736" w:rsidP="00A83D01">
            <w:pPr>
              <w:rPr>
                <w:sz w:val="20"/>
                <w:szCs w:val="20"/>
              </w:rPr>
            </w:pPr>
            <w:r w:rsidRPr="00170D6F">
              <w:rPr>
                <w:sz w:val="20"/>
                <w:szCs w:val="20"/>
              </w:rPr>
              <w:t>Enti di diritto privato controllati</w:t>
            </w:r>
          </w:p>
        </w:tc>
        <w:tc>
          <w:tcPr>
            <w:tcW w:w="2409" w:type="dxa"/>
          </w:tcPr>
          <w:p w:rsidR="00A15736" w:rsidRPr="00170D6F" w:rsidRDefault="00A15736" w:rsidP="00170D6F">
            <w:pPr>
              <w:spacing w:before="120"/>
              <w:jc w:val="both"/>
              <w:rPr>
                <w:sz w:val="20"/>
                <w:szCs w:val="20"/>
              </w:rPr>
            </w:pPr>
            <w:r w:rsidRPr="00170D6F">
              <w:rPr>
                <w:sz w:val="20"/>
                <w:szCs w:val="20"/>
              </w:rPr>
              <w:t>(Art. 22 co. lett. c)</w:t>
            </w:r>
          </w:p>
          <w:p w:rsidR="00A15736" w:rsidRPr="00170D6F" w:rsidRDefault="00A15736" w:rsidP="00170D6F">
            <w:pPr>
              <w:spacing w:before="120"/>
              <w:jc w:val="both"/>
              <w:rPr>
                <w:sz w:val="20"/>
                <w:szCs w:val="20"/>
              </w:rPr>
            </w:pPr>
            <w:r w:rsidRPr="00170D6F">
              <w:rPr>
                <w:sz w:val="20"/>
                <w:szCs w:val="20"/>
              </w:rPr>
              <w:t>1.  Ciascuna amministrazione pubblica e aggiorna annualmente:</w:t>
            </w:r>
          </w:p>
          <w:p w:rsidR="00A15736" w:rsidRPr="00170D6F" w:rsidRDefault="00A15736" w:rsidP="00170D6F">
            <w:pPr>
              <w:spacing w:before="120"/>
              <w:jc w:val="both"/>
              <w:rPr>
                <w:sz w:val="20"/>
                <w:szCs w:val="20"/>
              </w:rPr>
            </w:pPr>
            <w:r w:rsidRPr="00170D6F">
              <w:rPr>
                <w:sz w:val="20"/>
                <w:szCs w:val="20"/>
              </w:rPr>
              <w:t xml:space="preserve">c)  l'elenco degli enti di diritto privato, comunque denominati, in controllo dell'amministrazione, con l'indicazione delle funzioni attribuite e delle attività svolte in favore dell'amministrazione o delle attività di servizio pubblico affidate. Ai fini delle presenti disposizioni sono enti di diritto privato in controllo pubblico gli enti di diritto privato sottoposti a controllo da parte di amministrazioni pubbliche, oppure gli enti costituiti o vigilati da pubbliche amministrazioni nei quali siano a queste riconosciuti, anche in assenza di una partecipazione azionaria, poteri di nomina dei vertici o dei componenti degli organi.  </w:t>
            </w:r>
          </w:p>
        </w:tc>
        <w:tc>
          <w:tcPr>
            <w:tcW w:w="2410" w:type="dxa"/>
          </w:tcPr>
          <w:p w:rsidR="00A15736" w:rsidRPr="00170D6F" w:rsidRDefault="00A15736" w:rsidP="00170D6F">
            <w:pPr>
              <w:spacing w:before="120"/>
              <w:jc w:val="both"/>
              <w:rPr>
                <w:sz w:val="20"/>
                <w:szCs w:val="20"/>
              </w:rPr>
            </w:pPr>
            <w:r w:rsidRPr="00170D6F">
              <w:rPr>
                <w:sz w:val="20"/>
                <w:szCs w:val="20"/>
              </w:rPr>
              <w:t>Elenco degli enti di diritto privato, comunque denominati, in controllo dell'amministrazione, con l'indicazione delle funzioni attribuite e delle attività svolte in favore dell'amministrazione o delle attività di servizio pubblico affidate.</w:t>
            </w:r>
          </w:p>
          <w:p w:rsidR="00A15736" w:rsidRPr="00170D6F" w:rsidRDefault="00A15736" w:rsidP="00170D6F">
            <w:pPr>
              <w:spacing w:before="120"/>
              <w:jc w:val="both"/>
              <w:rPr>
                <w:sz w:val="20"/>
                <w:szCs w:val="20"/>
              </w:rPr>
            </w:pP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Annuale</w:t>
            </w:r>
          </w:p>
        </w:tc>
        <w:tc>
          <w:tcPr>
            <w:tcW w:w="1417" w:type="dxa"/>
          </w:tcPr>
          <w:p w:rsidR="00A15736" w:rsidRPr="00170D6F" w:rsidRDefault="00A15736" w:rsidP="00170D6F">
            <w:pPr>
              <w:spacing w:before="120"/>
              <w:jc w:val="center"/>
              <w:rPr>
                <w:sz w:val="20"/>
                <w:szCs w:val="20"/>
              </w:rPr>
            </w:pPr>
            <w:r w:rsidRPr="00170D6F">
              <w:rPr>
                <w:sz w:val="20"/>
                <w:szCs w:val="20"/>
              </w:rPr>
              <w:t>Settore partecipazioni e società</w:t>
            </w: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A83D01">
            <w:pPr>
              <w:rPr>
                <w:sz w:val="20"/>
                <w:szCs w:val="20"/>
              </w:rPr>
            </w:pPr>
          </w:p>
        </w:tc>
        <w:tc>
          <w:tcPr>
            <w:tcW w:w="1560" w:type="dxa"/>
            <w:vMerge/>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(art. 22 co. 2 e 3)</w:t>
            </w:r>
          </w:p>
          <w:p w:rsidR="00A15736" w:rsidRPr="00170D6F" w:rsidRDefault="00A15736" w:rsidP="00170D6F">
            <w:pPr>
              <w:spacing w:before="120"/>
              <w:jc w:val="both"/>
              <w:rPr>
                <w:sz w:val="20"/>
                <w:szCs w:val="20"/>
              </w:rPr>
            </w:pPr>
            <w:r w:rsidRPr="00170D6F">
              <w:rPr>
                <w:sz w:val="20"/>
                <w:szCs w:val="20"/>
              </w:rPr>
              <w:t>2.  Per ciascuno degli enti di cui alle lettere da a) a c) del comma 1 sono pubblicati i dati relativi alla ragione sociale, alla misura della eventuale partecipazione dell'amministrazione, alla durata dell'impegno, all'onere complessivo a qualsiasi titolo gravante per l'anno sul bilancio dell'amministrazione, al numero dei rappresentanti dell'amministrazione negli organi di governo, al trattamento economico complessivo a ciascuno di essi spettante, ai risultati di bilancio degli ultimi tre esercizi finanziari. Sono altresì pubblicati i dati relativi agli incarichi di amministratore dell'ente e il relativo trattamento economico complessivo.</w:t>
            </w:r>
          </w:p>
          <w:p w:rsidR="00A15736" w:rsidRPr="00170D6F" w:rsidRDefault="00A15736" w:rsidP="00170D6F">
            <w:pPr>
              <w:spacing w:before="120"/>
              <w:jc w:val="both"/>
              <w:rPr>
                <w:sz w:val="20"/>
                <w:szCs w:val="20"/>
              </w:rPr>
            </w:pPr>
            <w:r w:rsidRPr="00170D6F">
              <w:rPr>
                <w:sz w:val="20"/>
                <w:szCs w:val="20"/>
              </w:rPr>
              <w:t>3.  Nel sito dell'amministrazione è inserito il collegamento con i siti istituzionali degli enti di cui al comma 1, nei quali sono pubblicati i dati relativi ai componenti degli organi di indirizzo e ai soggetti titolari di incarico, in applicazione degli art. 14 e15.</w:t>
            </w:r>
          </w:p>
        </w:tc>
        <w:tc>
          <w:tcPr>
            <w:tcW w:w="2410" w:type="dxa"/>
          </w:tcPr>
          <w:p w:rsidR="00A15736" w:rsidRPr="00170D6F" w:rsidRDefault="00A15736" w:rsidP="00170D6F">
            <w:pPr>
              <w:spacing w:before="120"/>
              <w:jc w:val="both"/>
              <w:rPr>
                <w:sz w:val="20"/>
                <w:szCs w:val="20"/>
              </w:rPr>
            </w:pPr>
            <w:r w:rsidRPr="00170D6F">
              <w:rPr>
                <w:sz w:val="20"/>
                <w:szCs w:val="20"/>
              </w:rPr>
              <w:t xml:space="preserve">Per ciascuno degli enti: ragione sociale, misura della partecipazione, durata dell’impegno, onere complessivo a qualsiasi titolo gravante per l’anno sul bilancio dell’amministrazione, numero dei rappresentanti dell’amministrazione negli organi di governo e trattamento economico complessivo per ciascuno di essi, risultati di bilancio degli ultimi tre esercizi, incarichi di amministratore dell’ente e relativo trattamento economico, dichiarazione di insussistenza delle cause di inconferibilità e incompatibilità (art. 20 co. 3 decreto legislativo 39/2013).  </w:t>
            </w:r>
          </w:p>
          <w:p w:rsidR="00A15736" w:rsidRPr="00170D6F" w:rsidRDefault="00A15736" w:rsidP="00170D6F">
            <w:pPr>
              <w:spacing w:before="120"/>
              <w:jc w:val="both"/>
              <w:rPr>
                <w:sz w:val="20"/>
                <w:szCs w:val="20"/>
              </w:rPr>
            </w:pPr>
            <w:r w:rsidRPr="00170D6F">
              <w:rPr>
                <w:sz w:val="20"/>
                <w:szCs w:val="20"/>
              </w:rPr>
              <w:t>Collegamento con i siti istituzionali degli enti pubblici vigilati nei quali sono pubblicati i dati relativi ai componenti degli organi di indirizzo politico e ai soggetti titolari di incarichi dirigenziali, di collaborazione o consulenza</w:t>
            </w:r>
            <w:r w:rsidRPr="00534711">
              <w:rPr>
                <w:rStyle w:val="FontStyle26"/>
                <w:szCs w:val="20"/>
              </w:rPr>
              <w:t>.</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Annuale</w:t>
            </w:r>
          </w:p>
        </w:tc>
        <w:tc>
          <w:tcPr>
            <w:tcW w:w="1417" w:type="dxa"/>
          </w:tcPr>
          <w:p w:rsidR="00A15736" w:rsidRPr="00170D6F" w:rsidRDefault="00A15736" w:rsidP="00170D6F">
            <w:pPr>
              <w:spacing w:before="120"/>
              <w:jc w:val="center"/>
              <w:rPr>
                <w:sz w:val="20"/>
                <w:szCs w:val="20"/>
              </w:rPr>
            </w:pPr>
            <w:r w:rsidRPr="00170D6F">
              <w:rPr>
                <w:sz w:val="20"/>
                <w:szCs w:val="20"/>
              </w:rPr>
              <w:t>Settore partecipazioni e società</w:t>
            </w: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7.4</w:t>
            </w:r>
          </w:p>
        </w:tc>
        <w:tc>
          <w:tcPr>
            <w:tcW w:w="1560" w:type="dxa"/>
          </w:tcPr>
          <w:p w:rsidR="00A15736" w:rsidRPr="00170D6F" w:rsidRDefault="00A15736" w:rsidP="00A83D01">
            <w:pPr>
              <w:rPr>
                <w:sz w:val="20"/>
                <w:szCs w:val="20"/>
              </w:rPr>
            </w:pPr>
            <w:r w:rsidRPr="00170D6F">
              <w:rPr>
                <w:sz w:val="20"/>
                <w:szCs w:val="20"/>
              </w:rPr>
              <w:t>Rappresentazione grafica</w:t>
            </w:r>
          </w:p>
        </w:tc>
        <w:tc>
          <w:tcPr>
            <w:tcW w:w="2409" w:type="dxa"/>
          </w:tcPr>
          <w:p w:rsidR="00A15736" w:rsidRPr="00170D6F" w:rsidRDefault="00A15736" w:rsidP="00170D6F">
            <w:pPr>
              <w:spacing w:before="120"/>
              <w:jc w:val="both"/>
              <w:rPr>
                <w:sz w:val="20"/>
                <w:szCs w:val="20"/>
              </w:rPr>
            </w:pPr>
            <w:r w:rsidRPr="00170D6F">
              <w:rPr>
                <w:sz w:val="20"/>
                <w:szCs w:val="20"/>
              </w:rPr>
              <w:t>(Art. 22 co. 1 lett. d)</w:t>
            </w:r>
          </w:p>
          <w:p w:rsidR="00A15736" w:rsidRPr="00170D6F" w:rsidRDefault="00A15736" w:rsidP="00170D6F">
            <w:pPr>
              <w:spacing w:before="120"/>
              <w:jc w:val="both"/>
              <w:rPr>
                <w:sz w:val="20"/>
                <w:szCs w:val="20"/>
              </w:rPr>
            </w:pPr>
            <w:r w:rsidRPr="00170D6F">
              <w:rPr>
                <w:sz w:val="20"/>
                <w:szCs w:val="20"/>
              </w:rPr>
              <w:t>1.  Ciascuna amministrazione pubblica e aggiorna annualmente:</w:t>
            </w:r>
          </w:p>
          <w:p w:rsidR="00A15736" w:rsidRPr="00170D6F" w:rsidRDefault="00A15736" w:rsidP="00170D6F">
            <w:pPr>
              <w:spacing w:before="120"/>
              <w:jc w:val="both"/>
              <w:rPr>
                <w:sz w:val="20"/>
                <w:szCs w:val="20"/>
              </w:rPr>
            </w:pPr>
            <w:r w:rsidRPr="00170D6F">
              <w:rPr>
                <w:sz w:val="20"/>
                <w:szCs w:val="20"/>
              </w:rPr>
              <w:t>d)  una o più rappresentazioni grafiche che evidenziano i rapporti tra l'amministrazione e gli enti di cui al precedente comma.</w:t>
            </w:r>
          </w:p>
        </w:tc>
        <w:tc>
          <w:tcPr>
            <w:tcW w:w="2410" w:type="dxa"/>
          </w:tcPr>
          <w:p w:rsidR="00A15736" w:rsidRPr="00170D6F" w:rsidRDefault="00A15736" w:rsidP="00170D6F">
            <w:pPr>
              <w:spacing w:before="120"/>
              <w:jc w:val="both"/>
              <w:rPr>
                <w:sz w:val="20"/>
                <w:szCs w:val="20"/>
              </w:rPr>
            </w:pPr>
            <w:r w:rsidRPr="00170D6F">
              <w:rPr>
                <w:sz w:val="20"/>
                <w:szCs w:val="20"/>
              </w:rPr>
              <w:t>Una o più rappresentazioni grafiche che evidenziano i rapporti tra l'amministrazione e gli enti pubblici vigilati, le società partecipate, gli enti di diritto privato controllati.</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Annuale</w:t>
            </w:r>
          </w:p>
        </w:tc>
        <w:tc>
          <w:tcPr>
            <w:tcW w:w="1417" w:type="dxa"/>
          </w:tcPr>
          <w:p w:rsidR="00A15736" w:rsidRPr="00170D6F" w:rsidRDefault="00A15736" w:rsidP="00170D6F">
            <w:pPr>
              <w:spacing w:before="120"/>
              <w:jc w:val="center"/>
              <w:rPr>
                <w:sz w:val="20"/>
                <w:szCs w:val="20"/>
              </w:rPr>
            </w:pPr>
            <w:r w:rsidRPr="00170D6F">
              <w:rPr>
                <w:sz w:val="20"/>
                <w:szCs w:val="20"/>
              </w:rPr>
              <w:t>Settore partecipazioni e società</w:t>
            </w:r>
          </w:p>
        </w:tc>
      </w:tr>
      <w:tr w:rsidR="00A15736" w:rsidRPr="00534711" w:rsidTr="007814C4">
        <w:trPr>
          <w:gridBefore w:val="1"/>
          <w:wBefore w:w="324" w:type="dxa"/>
          <w:cantSplit/>
          <w:trHeight w:val="1134"/>
        </w:trPr>
        <w:tc>
          <w:tcPr>
            <w:tcW w:w="1236" w:type="dxa"/>
            <w:vMerge w:val="restart"/>
          </w:tcPr>
          <w:p w:rsidR="00A15736" w:rsidRPr="00170D6F" w:rsidRDefault="00A15736" w:rsidP="00A83D01">
            <w:pPr>
              <w:rPr>
                <w:b/>
                <w:bCs/>
                <w:sz w:val="20"/>
                <w:szCs w:val="20"/>
              </w:rPr>
            </w:pPr>
            <w:r w:rsidRPr="00170D6F">
              <w:rPr>
                <w:b/>
                <w:bCs/>
                <w:sz w:val="20"/>
                <w:szCs w:val="20"/>
              </w:rPr>
              <w:t>8. Attività e procedimenti</w:t>
            </w:r>
          </w:p>
        </w:tc>
        <w:tc>
          <w:tcPr>
            <w:tcW w:w="567" w:type="dxa"/>
          </w:tcPr>
          <w:p w:rsidR="00A15736" w:rsidRPr="00170D6F" w:rsidRDefault="00A15736" w:rsidP="00170D6F">
            <w:pPr>
              <w:jc w:val="center"/>
              <w:rPr>
                <w:sz w:val="20"/>
                <w:szCs w:val="20"/>
              </w:rPr>
            </w:pPr>
            <w:r w:rsidRPr="00170D6F">
              <w:rPr>
                <w:sz w:val="20"/>
                <w:szCs w:val="20"/>
              </w:rPr>
              <w:t>8.1</w:t>
            </w:r>
          </w:p>
        </w:tc>
        <w:tc>
          <w:tcPr>
            <w:tcW w:w="1560" w:type="dxa"/>
          </w:tcPr>
          <w:p w:rsidR="00A15736" w:rsidRPr="00170D6F" w:rsidRDefault="00A15736" w:rsidP="00A83D01">
            <w:pPr>
              <w:rPr>
                <w:sz w:val="20"/>
                <w:szCs w:val="20"/>
              </w:rPr>
            </w:pPr>
            <w:r w:rsidRPr="00170D6F">
              <w:rPr>
                <w:sz w:val="20"/>
                <w:szCs w:val="20"/>
              </w:rPr>
              <w:t>Dati aggregati attività amministrativa</w:t>
            </w:r>
          </w:p>
        </w:tc>
        <w:tc>
          <w:tcPr>
            <w:tcW w:w="2409" w:type="dxa"/>
          </w:tcPr>
          <w:p w:rsidR="00A15736" w:rsidRPr="00170D6F" w:rsidRDefault="00A15736" w:rsidP="00170D6F">
            <w:pPr>
              <w:spacing w:before="120"/>
              <w:jc w:val="both"/>
              <w:rPr>
                <w:sz w:val="20"/>
                <w:szCs w:val="20"/>
              </w:rPr>
            </w:pPr>
            <w:r w:rsidRPr="00170D6F">
              <w:rPr>
                <w:sz w:val="20"/>
                <w:szCs w:val="20"/>
              </w:rPr>
              <w:t>(Art. 24 co. 1)</w:t>
            </w:r>
          </w:p>
          <w:p w:rsidR="00A15736" w:rsidRPr="00170D6F" w:rsidRDefault="00A15736" w:rsidP="00170D6F">
            <w:pPr>
              <w:spacing w:before="120"/>
              <w:jc w:val="both"/>
              <w:rPr>
                <w:sz w:val="20"/>
                <w:szCs w:val="20"/>
              </w:rPr>
            </w:pPr>
            <w:r w:rsidRPr="00170D6F">
              <w:rPr>
                <w:sz w:val="20"/>
                <w:szCs w:val="20"/>
              </w:rPr>
              <w:t>1.  Le pubbliche amministrazioni che organizzano, a fini conoscitivi e statistici, i dati relativi alla propria attività amministrativa, in forma aggregata, per settori di attività, per competenza degli organi e degli uffici, per tipologia di procedimenti, li pubblicano e li tengono costantemente aggiornati.</w:t>
            </w:r>
          </w:p>
        </w:tc>
        <w:tc>
          <w:tcPr>
            <w:tcW w:w="2410" w:type="dxa"/>
          </w:tcPr>
          <w:p w:rsidR="00A15736" w:rsidRPr="00170D6F" w:rsidRDefault="00A15736" w:rsidP="00170D6F">
            <w:pPr>
              <w:spacing w:before="120"/>
              <w:jc w:val="both"/>
              <w:rPr>
                <w:sz w:val="20"/>
                <w:szCs w:val="20"/>
              </w:rPr>
            </w:pPr>
            <w:r w:rsidRPr="00170D6F">
              <w:rPr>
                <w:sz w:val="20"/>
                <w:szCs w:val="20"/>
              </w:rPr>
              <w:t>Dati relativi alla attività amministrativa, in forma aggregata, per settori di attività, per competenza degli organi e degli uffici, per tipologia di procedimenti.</w:t>
            </w:r>
          </w:p>
          <w:p w:rsidR="00A15736" w:rsidRPr="00170D6F" w:rsidRDefault="00A15736" w:rsidP="00170D6F">
            <w:pPr>
              <w:spacing w:before="120"/>
              <w:jc w:val="both"/>
              <w:rPr>
                <w:sz w:val="20"/>
                <w:szCs w:val="20"/>
              </w:rPr>
            </w:pP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i/>
                <w:sz w:val="20"/>
                <w:szCs w:val="20"/>
              </w:rPr>
            </w:pPr>
            <w:r w:rsidRPr="00170D6F">
              <w:rPr>
                <w:i/>
                <w:sz w:val="20"/>
                <w:szCs w:val="20"/>
              </w:rPr>
              <w:t>Settore per competenza</w:t>
            </w:r>
          </w:p>
          <w:p w:rsidR="00A15736" w:rsidRPr="00170D6F" w:rsidRDefault="00A15736" w:rsidP="00170D6F">
            <w:pPr>
              <w:spacing w:before="120"/>
              <w:jc w:val="center"/>
              <w:rPr>
                <w:sz w:val="20"/>
                <w:szCs w:val="20"/>
              </w:rPr>
            </w:pP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8.2</w:t>
            </w:r>
          </w:p>
        </w:tc>
        <w:tc>
          <w:tcPr>
            <w:tcW w:w="1560" w:type="dxa"/>
          </w:tcPr>
          <w:p w:rsidR="00A15736" w:rsidRPr="00170D6F" w:rsidRDefault="00A15736" w:rsidP="00A83D01">
            <w:pPr>
              <w:rPr>
                <w:sz w:val="20"/>
                <w:szCs w:val="20"/>
              </w:rPr>
            </w:pPr>
            <w:r w:rsidRPr="00170D6F">
              <w:rPr>
                <w:sz w:val="20"/>
                <w:szCs w:val="20"/>
              </w:rPr>
              <w:t>Tipologie di procedimento</w:t>
            </w:r>
          </w:p>
        </w:tc>
        <w:tc>
          <w:tcPr>
            <w:tcW w:w="2409" w:type="dxa"/>
          </w:tcPr>
          <w:p w:rsidR="00A15736" w:rsidRPr="00170D6F" w:rsidRDefault="00A15736" w:rsidP="00170D6F">
            <w:pPr>
              <w:spacing w:before="120"/>
              <w:jc w:val="both"/>
              <w:rPr>
                <w:sz w:val="20"/>
                <w:szCs w:val="20"/>
              </w:rPr>
            </w:pPr>
            <w:r w:rsidRPr="00170D6F">
              <w:rPr>
                <w:sz w:val="20"/>
                <w:szCs w:val="20"/>
              </w:rPr>
              <w:t>(Art. 35 co. 1 e 2)</w:t>
            </w:r>
          </w:p>
          <w:p w:rsidR="00A15736" w:rsidRPr="00170D6F" w:rsidRDefault="00A15736" w:rsidP="00170D6F">
            <w:pPr>
              <w:spacing w:before="120"/>
              <w:jc w:val="both"/>
              <w:rPr>
                <w:sz w:val="20"/>
                <w:szCs w:val="20"/>
              </w:rPr>
            </w:pPr>
            <w:r w:rsidRPr="00170D6F">
              <w:rPr>
                <w:sz w:val="20"/>
                <w:szCs w:val="20"/>
              </w:rPr>
              <w:t>1.  Le pubbliche amministrazioni pubblicano i dati relativi alle tipologie di procedimento di propria competenza. Per ciascuna tipologia di procedimento sono pubblicate le seguenti informazioni:</w:t>
            </w:r>
          </w:p>
          <w:p w:rsidR="00A15736" w:rsidRPr="00170D6F" w:rsidRDefault="00A15736" w:rsidP="00170D6F">
            <w:pPr>
              <w:spacing w:before="120"/>
              <w:jc w:val="both"/>
              <w:rPr>
                <w:sz w:val="20"/>
                <w:szCs w:val="20"/>
              </w:rPr>
            </w:pPr>
            <w:r w:rsidRPr="00170D6F">
              <w:rPr>
                <w:sz w:val="20"/>
                <w:szCs w:val="20"/>
              </w:rPr>
              <w:t xml:space="preserve">a)  una breve descrizione del procedimento con indicazione di tutti i riferimenti normativi utili; </w:t>
            </w:r>
          </w:p>
          <w:p w:rsidR="00A15736" w:rsidRPr="00170D6F" w:rsidRDefault="00A15736" w:rsidP="00170D6F">
            <w:pPr>
              <w:spacing w:before="120"/>
              <w:jc w:val="both"/>
              <w:rPr>
                <w:sz w:val="20"/>
                <w:szCs w:val="20"/>
              </w:rPr>
            </w:pPr>
            <w:r w:rsidRPr="00170D6F">
              <w:rPr>
                <w:sz w:val="20"/>
                <w:szCs w:val="20"/>
              </w:rPr>
              <w:t xml:space="preserve">b)  l'unità organizzativa responsabile dell'istruttoria; </w:t>
            </w:r>
          </w:p>
          <w:p w:rsidR="00A15736" w:rsidRPr="00170D6F" w:rsidRDefault="00A15736" w:rsidP="00170D6F">
            <w:pPr>
              <w:spacing w:before="120"/>
              <w:jc w:val="both"/>
              <w:rPr>
                <w:sz w:val="20"/>
                <w:szCs w:val="20"/>
              </w:rPr>
            </w:pPr>
            <w:r w:rsidRPr="00170D6F">
              <w:rPr>
                <w:sz w:val="20"/>
                <w:szCs w:val="20"/>
              </w:rPr>
              <w:t xml:space="preserve">c)  il nome del responsabile del procedimento, unitamente ai recapiti telefonici e alla casella di posta elettronica istituzionale, nonché, ove diverso, l'ufficio competente all'adozione del provvedimento finale, con l'indicazione del nome del responsabile dell'ufficio, unitamente ai rispettivi recapiti telefonici e alla casella di posta elettronica istituzionale; </w:t>
            </w:r>
          </w:p>
          <w:p w:rsidR="00A15736" w:rsidRPr="00170D6F" w:rsidRDefault="00A15736" w:rsidP="00170D6F">
            <w:pPr>
              <w:spacing w:before="120"/>
              <w:jc w:val="both"/>
              <w:rPr>
                <w:sz w:val="20"/>
                <w:szCs w:val="20"/>
              </w:rPr>
            </w:pPr>
            <w:r w:rsidRPr="00170D6F">
              <w:rPr>
                <w:sz w:val="20"/>
                <w:szCs w:val="20"/>
              </w:rPr>
              <w:t xml:space="preserve">d)  per i procedimenti ad istanza di parte, gli atti e i documenti da allegare all'istanza e la modulistica necessaria, compresi i fac-simile per le autocertificazioni, anche se la produzione a corredo dell'istanza è prevista da norme di legge, regolamenti o atti pubblicati nella Gazzetta Ufficiale, nonché gli uffici ai quali rivolgersi per informazioni, gli orari e le modalità di accesso con indicazione degli indirizzi, dei recapiti telefonici e delle caselle di posta elettronica istituzionale, a cui presentare le istanze; </w:t>
            </w:r>
          </w:p>
          <w:p w:rsidR="00A15736" w:rsidRPr="00170D6F" w:rsidRDefault="00A15736" w:rsidP="00170D6F">
            <w:pPr>
              <w:spacing w:before="120"/>
              <w:jc w:val="both"/>
              <w:rPr>
                <w:sz w:val="20"/>
                <w:szCs w:val="20"/>
              </w:rPr>
            </w:pPr>
            <w:r w:rsidRPr="00170D6F">
              <w:rPr>
                <w:sz w:val="20"/>
                <w:szCs w:val="20"/>
              </w:rPr>
              <w:t xml:space="preserve">e)  le modalità con le quali gli interessati possono ottenere le informazioni relative ai procedimenti in corso che li riguardino; </w:t>
            </w:r>
          </w:p>
          <w:p w:rsidR="00A15736" w:rsidRPr="00170D6F" w:rsidRDefault="00A15736" w:rsidP="00170D6F">
            <w:pPr>
              <w:spacing w:before="120"/>
              <w:jc w:val="both"/>
              <w:rPr>
                <w:sz w:val="20"/>
                <w:szCs w:val="20"/>
              </w:rPr>
            </w:pPr>
            <w:r w:rsidRPr="00170D6F">
              <w:rPr>
                <w:sz w:val="20"/>
                <w:szCs w:val="20"/>
              </w:rPr>
              <w:t xml:space="preserve">f)  il termine fissato in sede di disciplina normativa del procedimento per la conclusione con l'adozione di un provvedimento espresso e ogni altro termine procedimentale rilevante; </w:t>
            </w:r>
          </w:p>
          <w:p w:rsidR="00A15736" w:rsidRPr="00170D6F" w:rsidRDefault="00A15736" w:rsidP="00170D6F">
            <w:pPr>
              <w:spacing w:before="120"/>
              <w:jc w:val="both"/>
              <w:rPr>
                <w:sz w:val="20"/>
                <w:szCs w:val="20"/>
              </w:rPr>
            </w:pPr>
            <w:r w:rsidRPr="00170D6F">
              <w:rPr>
                <w:sz w:val="20"/>
                <w:szCs w:val="20"/>
              </w:rPr>
              <w:t xml:space="preserve">g)  i procedimenti per i quali il provvedimento dell'amministrazione può essere sostituito da una dichiarazione dell'interessato, ovvero il procedimento può concludersi con il silenzio assenso dell'amministrazione; </w:t>
            </w:r>
          </w:p>
          <w:p w:rsidR="00A15736" w:rsidRPr="00170D6F" w:rsidRDefault="00A15736" w:rsidP="00170D6F">
            <w:pPr>
              <w:spacing w:before="120"/>
              <w:jc w:val="both"/>
              <w:rPr>
                <w:sz w:val="20"/>
                <w:szCs w:val="20"/>
              </w:rPr>
            </w:pPr>
            <w:r w:rsidRPr="00170D6F">
              <w:rPr>
                <w:sz w:val="20"/>
                <w:szCs w:val="20"/>
              </w:rPr>
              <w:t xml:space="preserve">h)  gli strumenti di tutela, amministrativa e giurisdizionale, riconosciuti dalla legge in favore dell'interessato, nel corso del procedimento e nei confronti del provvedimento finale ovvero nei casi di adozione del provvedimento oltre il termine predeterminato per la sua conclusione e i modi per attivarli; </w:t>
            </w:r>
          </w:p>
          <w:p w:rsidR="00A15736" w:rsidRPr="00170D6F" w:rsidRDefault="00A15736" w:rsidP="00170D6F">
            <w:pPr>
              <w:spacing w:before="120"/>
              <w:jc w:val="both"/>
              <w:rPr>
                <w:sz w:val="20"/>
                <w:szCs w:val="20"/>
              </w:rPr>
            </w:pPr>
            <w:r w:rsidRPr="00170D6F">
              <w:rPr>
                <w:sz w:val="20"/>
                <w:szCs w:val="20"/>
              </w:rPr>
              <w:t xml:space="preserve">i)  il link di accesso al servizio on line, ove sia già disponibile in rete, o i tempi previsti per la sua attivazione; </w:t>
            </w:r>
          </w:p>
          <w:p w:rsidR="00A15736" w:rsidRPr="00170D6F" w:rsidRDefault="00A15736" w:rsidP="00170D6F">
            <w:pPr>
              <w:spacing w:before="120"/>
              <w:jc w:val="both"/>
              <w:rPr>
                <w:sz w:val="20"/>
                <w:szCs w:val="20"/>
              </w:rPr>
            </w:pPr>
            <w:r w:rsidRPr="00170D6F">
              <w:rPr>
                <w:sz w:val="20"/>
                <w:szCs w:val="20"/>
              </w:rPr>
              <w:t xml:space="preserve">l)  le modalità per l'effettuazione dei pagamenti eventualmente necessari, con le informazioni di cui all'art. 36; </w:t>
            </w:r>
          </w:p>
          <w:p w:rsidR="00A15736" w:rsidRPr="00170D6F" w:rsidRDefault="00A15736" w:rsidP="00170D6F">
            <w:pPr>
              <w:spacing w:before="120"/>
              <w:jc w:val="both"/>
              <w:rPr>
                <w:sz w:val="20"/>
                <w:szCs w:val="20"/>
              </w:rPr>
            </w:pPr>
            <w:r w:rsidRPr="00170D6F">
              <w:rPr>
                <w:sz w:val="20"/>
                <w:szCs w:val="20"/>
              </w:rPr>
              <w:t xml:space="preserve">m)  il nome del soggetto a cui è attribuito, in caso di inerzia, il potere sostitutivo, nonché le modalità per attivare tale potere, con indicazione dei recapiti telefonici e delle caselle di posta elettronica istituzionale; </w:t>
            </w:r>
          </w:p>
          <w:p w:rsidR="00A15736" w:rsidRPr="00170D6F" w:rsidRDefault="00A15736" w:rsidP="00170D6F">
            <w:pPr>
              <w:spacing w:before="120"/>
              <w:jc w:val="both"/>
              <w:rPr>
                <w:sz w:val="20"/>
                <w:szCs w:val="20"/>
              </w:rPr>
            </w:pPr>
            <w:r w:rsidRPr="00170D6F">
              <w:rPr>
                <w:sz w:val="20"/>
                <w:szCs w:val="20"/>
              </w:rPr>
              <w:t>n)  i risultati delle indagini di customer satisfaction condotte sulla qualità dei servizi erogati attraverso diversi canali, facendone rilevare il relativo andamento.</w:t>
            </w:r>
          </w:p>
          <w:p w:rsidR="00A15736" w:rsidRPr="00170D6F" w:rsidRDefault="00A15736" w:rsidP="00170D6F">
            <w:pPr>
              <w:spacing w:before="120"/>
              <w:jc w:val="both"/>
              <w:rPr>
                <w:sz w:val="20"/>
                <w:szCs w:val="20"/>
              </w:rPr>
            </w:pPr>
            <w:r w:rsidRPr="00170D6F">
              <w:rPr>
                <w:sz w:val="20"/>
                <w:szCs w:val="20"/>
              </w:rPr>
              <w:t>2.  Le pubbliche amministrazioni non possono richiedere l'uso di moduli e formulari che non siano stati pubblicati; in caso di omessa pubblicazione, i relativi procedimenti possono essere avviati anche in assenza dei suddetti moduli o formulari. L'amministrazione non può respingere l'istanza adducendo il mancato utilizzo dei moduli o formulari o la mancata produzione di tali atti o documenti, e deve invitare l'istante a integrare la documentazione in un termine congruo.</w:t>
            </w:r>
          </w:p>
          <w:p w:rsidR="00A15736" w:rsidRPr="00170D6F" w:rsidRDefault="00A15736" w:rsidP="00170D6F">
            <w:pPr>
              <w:spacing w:before="120"/>
              <w:jc w:val="both"/>
              <w:rPr>
                <w:b/>
                <w:sz w:val="20"/>
                <w:szCs w:val="20"/>
              </w:rPr>
            </w:pPr>
            <w:r w:rsidRPr="00170D6F">
              <w:rPr>
                <w:sz w:val="20"/>
                <w:szCs w:val="20"/>
                <w:u w:val="single"/>
              </w:rPr>
              <w:t>Ai sensi dell’articolo 28 (indennizzo da ritardo nella conclusione del procedimento) del DL 69/2013</w:t>
            </w:r>
            <w:r w:rsidRPr="00170D6F">
              <w:rPr>
                <w:b/>
                <w:sz w:val="20"/>
                <w:szCs w:val="20"/>
              </w:rPr>
              <w:t xml:space="preserve">: </w:t>
            </w:r>
          </w:p>
          <w:p w:rsidR="00A15736" w:rsidRPr="00170D6F" w:rsidRDefault="00A15736" w:rsidP="00170D6F">
            <w:pPr>
              <w:spacing w:before="120"/>
              <w:jc w:val="both"/>
              <w:rPr>
                <w:sz w:val="20"/>
                <w:szCs w:val="20"/>
              </w:rPr>
            </w:pPr>
            <w:r w:rsidRPr="00170D6F">
              <w:rPr>
                <w:sz w:val="20"/>
                <w:szCs w:val="20"/>
              </w:rPr>
              <w:t xml:space="preserve">nelle comunicazioni di avvio del procedimento e nelle informazioni sul procedimento, da pubblicare ai sensi decreto legislativo 33/2013 art. 35 è necessario: </w:t>
            </w:r>
          </w:p>
          <w:p w:rsidR="00A15736" w:rsidRPr="00170D6F" w:rsidRDefault="00A15736" w:rsidP="00170D6F">
            <w:pPr>
              <w:spacing w:before="120"/>
              <w:jc w:val="both"/>
              <w:rPr>
                <w:sz w:val="20"/>
                <w:szCs w:val="20"/>
              </w:rPr>
            </w:pPr>
            <w:r w:rsidRPr="00170D6F">
              <w:rPr>
                <w:sz w:val="20"/>
                <w:szCs w:val="20"/>
              </w:rPr>
              <w:t>fare menzione del diritto all'indennizzo;</w:t>
            </w:r>
          </w:p>
          <w:p w:rsidR="00A15736" w:rsidRPr="00170D6F" w:rsidRDefault="00A15736" w:rsidP="00170D6F">
            <w:pPr>
              <w:spacing w:before="120"/>
              <w:jc w:val="both"/>
              <w:rPr>
                <w:sz w:val="20"/>
                <w:szCs w:val="20"/>
              </w:rPr>
            </w:pPr>
            <w:r w:rsidRPr="00170D6F">
              <w:rPr>
                <w:sz w:val="20"/>
                <w:szCs w:val="20"/>
              </w:rPr>
              <w:t xml:space="preserve">indicare modalità e termini per conseguirlo; </w:t>
            </w:r>
          </w:p>
          <w:p w:rsidR="00A15736" w:rsidRPr="00170D6F" w:rsidRDefault="00A15736" w:rsidP="00170D6F">
            <w:pPr>
              <w:spacing w:before="120"/>
              <w:jc w:val="both"/>
              <w:rPr>
                <w:sz w:val="20"/>
                <w:szCs w:val="20"/>
              </w:rPr>
            </w:pPr>
            <w:r w:rsidRPr="00170D6F">
              <w:rPr>
                <w:sz w:val="20"/>
                <w:szCs w:val="20"/>
              </w:rPr>
              <w:t>indicare il soggetto titolare del potere sostitutivo ed i termini a questo assegnati per la conclusione del procedimento.</w:t>
            </w:r>
          </w:p>
        </w:tc>
        <w:tc>
          <w:tcPr>
            <w:tcW w:w="2410" w:type="dxa"/>
          </w:tcPr>
          <w:p w:rsidR="00A15736" w:rsidRPr="00170D6F" w:rsidRDefault="00A15736" w:rsidP="00170D6F">
            <w:pPr>
              <w:spacing w:before="120"/>
              <w:jc w:val="both"/>
              <w:rPr>
                <w:sz w:val="20"/>
                <w:szCs w:val="20"/>
              </w:rPr>
            </w:pPr>
            <w:r w:rsidRPr="00170D6F">
              <w:rPr>
                <w:sz w:val="20"/>
                <w:szCs w:val="20"/>
                <w:u w:val="single"/>
              </w:rPr>
              <w:t>Per ciascuna tipologia di procedimento</w:t>
            </w:r>
            <w:r w:rsidRPr="00170D6F">
              <w:rPr>
                <w:sz w:val="20"/>
                <w:szCs w:val="20"/>
              </w:rPr>
              <w:t xml:space="preserve">: </w:t>
            </w:r>
          </w:p>
          <w:p w:rsidR="00A15736" w:rsidRPr="00170D6F" w:rsidRDefault="00A15736" w:rsidP="00170D6F">
            <w:pPr>
              <w:spacing w:before="120"/>
              <w:jc w:val="both"/>
              <w:rPr>
                <w:sz w:val="20"/>
                <w:szCs w:val="20"/>
              </w:rPr>
            </w:pPr>
            <w:r w:rsidRPr="00170D6F">
              <w:rPr>
                <w:sz w:val="20"/>
                <w:szCs w:val="20"/>
              </w:rPr>
              <w:t xml:space="preserve">breve descrizione del procedimento con indicazione di tutti i riferimenti normativi utili; </w:t>
            </w:r>
          </w:p>
          <w:p w:rsidR="00A15736" w:rsidRPr="00170D6F" w:rsidRDefault="00A15736" w:rsidP="00170D6F">
            <w:pPr>
              <w:spacing w:before="120"/>
              <w:jc w:val="both"/>
              <w:rPr>
                <w:sz w:val="20"/>
                <w:szCs w:val="20"/>
              </w:rPr>
            </w:pPr>
            <w:r w:rsidRPr="00170D6F">
              <w:rPr>
                <w:sz w:val="20"/>
                <w:szCs w:val="20"/>
              </w:rPr>
              <w:t xml:space="preserve">unità organizzative responsabili dell'istruttoria e dell'adozione del provvedimento finale; </w:t>
            </w:r>
          </w:p>
          <w:p w:rsidR="00A15736" w:rsidRPr="00170D6F" w:rsidRDefault="00A15736" w:rsidP="00170D6F">
            <w:pPr>
              <w:spacing w:before="120"/>
              <w:jc w:val="both"/>
              <w:rPr>
                <w:sz w:val="20"/>
                <w:szCs w:val="20"/>
              </w:rPr>
            </w:pPr>
            <w:r w:rsidRPr="00170D6F">
              <w:rPr>
                <w:sz w:val="20"/>
                <w:szCs w:val="20"/>
              </w:rPr>
              <w:t xml:space="preserve">termine fissato in sede di disciplina normativa del procedimento per la conclusione con l'adozione di un provvedimento espresso e ogni altro termine procedimentale rilevante; </w:t>
            </w:r>
          </w:p>
          <w:p w:rsidR="00A15736" w:rsidRPr="00170D6F" w:rsidRDefault="00A15736" w:rsidP="00170D6F">
            <w:pPr>
              <w:spacing w:before="120"/>
              <w:jc w:val="both"/>
              <w:rPr>
                <w:sz w:val="20"/>
                <w:szCs w:val="20"/>
              </w:rPr>
            </w:pPr>
            <w:r w:rsidRPr="00170D6F">
              <w:rPr>
                <w:sz w:val="20"/>
                <w:szCs w:val="20"/>
              </w:rPr>
              <w:t xml:space="preserve">procedimenti per i quali il provvedimento dell'amministrazione può essere sostituito da una dichiarazione dell'interessato ovvero il procedimento può concludersi con il silenzio-assenso dell'amministrazione; </w:t>
            </w:r>
          </w:p>
          <w:p w:rsidR="00A15736" w:rsidRPr="00170D6F" w:rsidRDefault="00A15736" w:rsidP="00170D6F">
            <w:pPr>
              <w:spacing w:before="120"/>
              <w:jc w:val="both"/>
              <w:rPr>
                <w:sz w:val="20"/>
                <w:szCs w:val="20"/>
              </w:rPr>
            </w:pPr>
            <w:r w:rsidRPr="00170D6F">
              <w:rPr>
                <w:sz w:val="20"/>
                <w:szCs w:val="20"/>
              </w:rPr>
              <w:t xml:space="preserve">strumenti di tutela amministrativa e giurisdizionale, riconosciuti dalla legge in favore dell'interessato, nel corso del procedimento nei confronti del provvedimento finale ovvero nei casi di adozione del provvedimento oltre il termine predeterminato per la sua conclusione e i modi per attivarli; </w:t>
            </w:r>
          </w:p>
          <w:p w:rsidR="00A15736" w:rsidRPr="00170D6F" w:rsidRDefault="00A15736" w:rsidP="00170D6F">
            <w:pPr>
              <w:spacing w:before="120"/>
              <w:jc w:val="both"/>
              <w:rPr>
                <w:sz w:val="20"/>
                <w:szCs w:val="20"/>
              </w:rPr>
            </w:pPr>
            <w:r w:rsidRPr="00170D6F">
              <w:rPr>
                <w:sz w:val="20"/>
                <w:szCs w:val="20"/>
              </w:rPr>
              <w:t xml:space="preserve">link di accesso al servizio on line, ove sia già disponibile in rete, o tempi previsti per la sua attivazione; </w:t>
            </w:r>
          </w:p>
          <w:p w:rsidR="00A15736" w:rsidRPr="00170D6F" w:rsidRDefault="00A15736" w:rsidP="00170D6F">
            <w:pPr>
              <w:spacing w:before="120"/>
              <w:jc w:val="both"/>
              <w:rPr>
                <w:sz w:val="20"/>
                <w:szCs w:val="20"/>
              </w:rPr>
            </w:pPr>
            <w:r w:rsidRPr="00170D6F">
              <w:rPr>
                <w:sz w:val="20"/>
                <w:szCs w:val="20"/>
              </w:rPr>
              <w:t xml:space="preserve">modalità per l'effettuazione dei pagamenti eventualmente necessari, con i codici IBAN identificativi del conto di pagamento, ovvero di imputazione del versamento in Tesoreria, tramite i quali i soggetti versanti possono effettuare i pagamenti mediante bonifico bancario o postale, ovvero gli identificativi del conto corrente postale sul quale i soggetti versanti possono effettuare i pagamenti mediante bollettino postale, nonché i codici identificativi del pagamento da indicare obbligatoriamente per il versamento; </w:t>
            </w:r>
          </w:p>
          <w:p w:rsidR="00A15736" w:rsidRPr="00170D6F" w:rsidRDefault="00A15736" w:rsidP="00170D6F">
            <w:pPr>
              <w:spacing w:before="120"/>
              <w:jc w:val="both"/>
              <w:rPr>
                <w:sz w:val="20"/>
                <w:szCs w:val="20"/>
              </w:rPr>
            </w:pPr>
            <w:r w:rsidRPr="00170D6F">
              <w:rPr>
                <w:sz w:val="20"/>
                <w:szCs w:val="20"/>
              </w:rPr>
              <w:t xml:space="preserve">risultati delle indagini di customer satisfaction condotte sulla qualità dei servizi erogati attraverso diversi canali, con il relativo andamento.  </w:t>
            </w:r>
          </w:p>
          <w:p w:rsidR="00A15736" w:rsidRPr="00170D6F" w:rsidRDefault="00A15736" w:rsidP="00170D6F">
            <w:pPr>
              <w:spacing w:before="120"/>
              <w:jc w:val="both"/>
              <w:rPr>
                <w:sz w:val="20"/>
                <w:szCs w:val="20"/>
              </w:rPr>
            </w:pPr>
          </w:p>
          <w:p w:rsidR="00A15736" w:rsidRPr="00170D6F" w:rsidRDefault="00A15736" w:rsidP="00170D6F">
            <w:pPr>
              <w:spacing w:before="120"/>
              <w:jc w:val="both"/>
              <w:rPr>
                <w:sz w:val="20"/>
                <w:szCs w:val="20"/>
              </w:rPr>
            </w:pPr>
            <w:r w:rsidRPr="00170D6F">
              <w:rPr>
                <w:sz w:val="20"/>
                <w:szCs w:val="20"/>
                <w:u w:val="single"/>
              </w:rPr>
              <w:t>Per i procedimenti ad istanza di parte</w:t>
            </w:r>
            <w:r w:rsidRPr="00170D6F">
              <w:rPr>
                <w:sz w:val="20"/>
                <w:szCs w:val="20"/>
              </w:rPr>
              <w:t xml:space="preserve">: </w:t>
            </w:r>
          </w:p>
          <w:p w:rsidR="00A15736" w:rsidRPr="00170D6F" w:rsidRDefault="00A15736" w:rsidP="00170D6F">
            <w:pPr>
              <w:spacing w:before="120"/>
              <w:jc w:val="both"/>
              <w:rPr>
                <w:sz w:val="20"/>
                <w:szCs w:val="20"/>
              </w:rPr>
            </w:pPr>
            <w:r w:rsidRPr="00170D6F">
              <w:rPr>
                <w:sz w:val="20"/>
                <w:szCs w:val="20"/>
              </w:rPr>
              <w:t xml:space="preserve">atti e documenti da allegare all'istanza e modulistica necessaria, compresi i fac-simile per le autocertificazioni; </w:t>
            </w:r>
          </w:p>
          <w:p w:rsidR="00A15736" w:rsidRPr="00170D6F" w:rsidRDefault="00A15736" w:rsidP="00170D6F">
            <w:pPr>
              <w:spacing w:before="120"/>
              <w:jc w:val="both"/>
              <w:rPr>
                <w:sz w:val="20"/>
                <w:szCs w:val="20"/>
              </w:rPr>
            </w:pPr>
            <w:r w:rsidRPr="00170D6F">
              <w:rPr>
                <w:sz w:val="20"/>
                <w:szCs w:val="20"/>
              </w:rPr>
              <w:t>uffici ai quali rivolgersi per informazioni, orari e modalità di accesso con indicazione degli indirizzi, recapiti telefonici e caselle di posta elettronica istituzionale a cui presentare le istanze.</w:t>
            </w:r>
          </w:p>
          <w:p w:rsidR="00A15736" w:rsidRPr="00170D6F" w:rsidRDefault="00A15736" w:rsidP="00170D6F">
            <w:pPr>
              <w:spacing w:before="120"/>
              <w:jc w:val="both"/>
              <w:rPr>
                <w:sz w:val="20"/>
                <w:szCs w:val="20"/>
              </w:rPr>
            </w:pPr>
          </w:p>
          <w:p w:rsidR="00A15736" w:rsidRPr="00170D6F" w:rsidRDefault="00A15736" w:rsidP="00170D6F">
            <w:pPr>
              <w:spacing w:before="120"/>
              <w:jc w:val="both"/>
              <w:rPr>
                <w:sz w:val="20"/>
                <w:szCs w:val="20"/>
              </w:rPr>
            </w:pPr>
            <w:r w:rsidRPr="00170D6F">
              <w:rPr>
                <w:sz w:val="20"/>
                <w:szCs w:val="20"/>
                <w:u w:val="single"/>
              </w:rPr>
              <w:t>Per ciascun procedimento di autorizzazione o concessione</w:t>
            </w:r>
            <w:r w:rsidRPr="00170D6F">
              <w:rPr>
                <w:sz w:val="20"/>
                <w:szCs w:val="20"/>
              </w:rPr>
              <w:t xml:space="preserve">: </w:t>
            </w:r>
          </w:p>
          <w:p w:rsidR="00A15736" w:rsidRPr="00170D6F" w:rsidRDefault="00A15736" w:rsidP="00170D6F">
            <w:pPr>
              <w:spacing w:before="120"/>
              <w:jc w:val="both"/>
              <w:rPr>
                <w:sz w:val="20"/>
                <w:szCs w:val="20"/>
              </w:rPr>
            </w:pPr>
            <w:r w:rsidRPr="00170D6F">
              <w:rPr>
                <w:sz w:val="20"/>
                <w:szCs w:val="20"/>
              </w:rPr>
              <w:t xml:space="preserve">breve descrizione del procedimento con indicazione di tutti i riferimenti normativi utili; </w:t>
            </w:r>
          </w:p>
          <w:p w:rsidR="00A15736" w:rsidRPr="00170D6F" w:rsidRDefault="00A15736" w:rsidP="00170D6F">
            <w:pPr>
              <w:spacing w:before="120"/>
              <w:jc w:val="both"/>
              <w:rPr>
                <w:sz w:val="20"/>
                <w:szCs w:val="20"/>
              </w:rPr>
            </w:pPr>
            <w:r w:rsidRPr="00170D6F">
              <w:rPr>
                <w:sz w:val="20"/>
                <w:szCs w:val="20"/>
              </w:rPr>
              <w:t xml:space="preserve">unità organizzativa responsabile dell'istruttoria; </w:t>
            </w:r>
          </w:p>
          <w:p w:rsidR="00A15736" w:rsidRPr="00170D6F" w:rsidRDefault="00A15736" w:rsidP="00170D6F">
            <w:pPr>
              <w:spacing w:before="120"/>
              <w:jc w:val="both"/>
              <w:rPr>
                <w:sz w:val="20"/>
                <w:szCs w:val="20"/>
              </w:rPr>
            </w:pPr>
            <w:r w:rsidRPr="00170D6F">
              <w:rPr>
                <w:sz w:val="20"/>
                <w:szCs w:val="20"/>
              </w:rPr>
              <w:t xml:space="preserve">nome del responsabile del procedimento, unitamente ai recapiti telefonici e alla casella di posta elettronica istituzionale; </w:t>
            </w:r>
          </w:p>
          <w:p w:rsidR="00A15736" w:rsidRPr="00170D6F" w:rsidRDefault="00A15736" w:rsidP="00170D6F">
            <w:pPr>
              <w:spacing w:before="120"/>
              <w:jc w:val="both"/>
              <w:rPr>
                <w:sz w:val="20"/>
                <w:szCs w:val="20"/>
              </w:rPr>
            </w:pPr>
            <w:r w:rsidRPr="00170D6F">
              <w:rPr>
                <w:sz w:val="20"/>
                <w:szCs w:val="20"/>
              </w:rPr>
              <w:t xml:space="preserve">modalità con le quali gli interessati possono ottenere le informazioni relative ai procedimenti in corso che li riguardino; </w:t>
            </w:r>
          </w:p>
          <w:p w:rsidR="00A15736" w:rsidRPr="00170D6F" w:rsidRDefault="00A15736" w:rsidP="00170D6F">
            <w:pPr>
              <w:spacing w:before="120"/>
              <w:jc w:val="both"/>
              <w:rPr>
                <w:sz w:val="20"/>
                <w:szCs w:val="20"/>
              </w:rPr>
            </w:pPr>
            <w:r w:rsidRPr="00170D6F">
              <w:rPr>
                <w:sz w:val="20"/>
                <w:szCs w:val="20"/>
              </w:rPr>
              <w:t xml:space="preserve">termine fissato in sede di disciplina normativa del procedimento per la conclusione con l'adozione di un provvedimento espresso e ogni altro termine procedimentale rilevante; </w:t>
            </w:r>
          </w:p>
          <w:p w:rsidR="00A15736" w:rsidRPr="00170D6F" w:rsidRDefault="00A15736" w:rsidP="00170D6F">
            <w:pPr>
              <w:spacing w:before="120"/>
              <w:jc w:val="both"/>
              <w:rPr>
                <w:sz w:val="20"/>
                <w:szCs w:val="20"/>
              </w:rPr>
            </w:pPr>
            <w:r w:rsidRPr="00170D6F">
              <w:rPr>
                <w:sz w:val="20"/>
                <w:szCs w:val="20"/>
              </w:rPr>
              <w:t xml:space="preserve">procedimenti per i quali il provvedimento dell'amministrazione può essere sostituito da una dichiarazione dell'interessato ovvero il procedimento può concludersi con il silenzio-assenso dell'amministrazione; </w:t>
            </w:r>
          </w:p>
          <w:p w:rsidR="00A15736" w:rsidRPr="00170D6F" w:rsidRDefault="00A15736" w:rsidP="00170D6F">
            <w:pPr>
              <w:spacing w:before="120"/>
              <w:jc w:val="both"/>
              <w:rPr>
                <w:sz w:val="20"/>
                <w:szCs w:val="20"/>
              </w:rPr>
            </w:pPr>
            <w:r w:rsidRPr="00170D6F">
              <w:rPr>
                <w:sz w:val="20"/>
                <w:szCs w:val="20"/>
              </w:rPr>
              <w:t xml:space="preserve">strumenti di tutela amministrativa e giurisdizionale, riconosciuti dalla legge in favore dell'interessato, nel corso del procedimento nei confronti del provvedimento finale ovvero nei casi di adozione del provvedimento oltre il termine predeterminato per la sua conclusione e i modi per attivarli; </w:t>
            </w:r>
          </w:p>
          <w:p w:rsidR="00A15736" w:rsidRPr="00170D6F" w:rsidRDefault="00A15736" w:rsidP="00170D6F">
            <w:pPr>
              <w:spacing w:before="120"/>
              <w:jc w:val="both"/>
              <w:rPr>
                <w:sz w:val="20"/>
                <w:szCs w:val="20"/>
              </w:rPr>
            </w:pPr>
            <w:r w:rsidRPr="00170D6F">
              <w:rPr>
                <w:sz w:val="20"/>
                <w:szCs w:val="20"/>
              </w:rPr>
              <w:t xml:space="preserve">link di accesso al servizio on line, ove sia già disponibile in rete, o tempi previsti per la sua attivazione; </w:t>
            </w:r>
          </w:p>
          <w:p w:rsidR="00A15736" w:rsidRPr="00170D6F" w:rsidRDefault="00A15736" w:rsidP="00170D6F">
            <w:pPr>
              <w:spacing w:before="120"/>
              <w:jc w:val="both"/>
              <w:rPr>
                <w:sz w:val="20"/>
                <w:szCs w:val="20"/>
              </w:rPr>
            </w:pPr>
            <w:r w:rsidRPr="00170D6F">
              <w:rPr>
                <w:sz w:val="20"/>
                <w:szCs w:val="20"/>
              </w:rPr>
              <w:t xml:space="preserve">modalità per l'effettuazione dei pagamenti eventualmente necessari, con i codici IBAN identificativi del conto di pagamento, ovvero di imputazione del versamento in Tesoreria, tramite i quali i soggetti versanti possono effettuare i pagamenti mediante bonifico bancario o postale, ovvero gli identificativi del conto corrente postale sul quale i soggetti versanti possono effettuare i pagamenti mediante bollettino postale, nonché i codici identificativi del pagamento da indicare obbligatoriamente per il versamento; </w:t>
            </w:r>
          </w:p>
          <w:p w:rsidR="00A15736" w:rsidRPr="00170D6F" w:rsidRDefault="00A15736" w:rsidP="00170D6F">
            <w:pPr>
              <w:spacing w:before="120"/>
              <w:jc w:val="both"/>
              <w:rPr>
                <w:sz w:val="20"/>
                <w:szCs w:val="20"/>
              </w:rPr>
            </w:pPr>
            <w:r w:rsidRPr="00170D6F">
              <w:rPr>
                <w:sz w:val="20"/>
                <w:szCs w:val="20"/>
              </w:rPr>
              <w:t xml:space="preserve">nome del soggetto a cui è attribuito, in caso di inerzia, il potere sostitutivo, nonché modalità per attivare tale potere, con indicazione dei recapiti telefonici e delle caselle di posta elettronica istituzionale. </w:t>
            </w:r>
          </w:p>
          <w:p w:rsidR="00A15736" w:rsidRPr="00170D6F" w:rsidRDefault="00A15736" w:rsidP="00170D6F">
            <w:pPr>
              <w:spacing w:before="120"/>
              <w:jc w:val="both"/>
              <w:rPr>
                <w:sz w:val="20"/>
                <w:szCs w:val="20"/>
              </w:rPr>
            </w:pPr>
            <w:r w:rsidRPr="00170D6F">
              <w:rPr>
                <w:sz w:val="20"/>
                <w:szCs w:val="20"/>
              </w:rPr>
              <w:t xml:space="preserve">Indirizzo di posta elettronica certificata a cui il cittadino possa trasmettere istanze e ricevere informazioni circa il provvedimenti amministrativi che lo riguardano (art. 1 co. 29 legge 190/2013). </w:t>
            </w:r>
          </w:p>
          <w:p w:rsidR="00A15736" w:rsidRPr="00170D6F" w:rsidRDefault="00A15736" w:rsidP="00170D6F">
            <w:pPr>
              <w:spacing w:before="120"/>
              <w:jc w:val="both"/>
              <w:rPr>
                <w:sz w:val="20"/>
                <w:szCs w:val="20"/>
              </w:rPr>
            </w:pPr>
            <w:r w:rsidRPr="00170D6F">
              <w:rPr>
                <w:sz w:val="20"/>
                <w:szCs w:val="20"/>
              </w:rPr>
              <w:t xml:space="preserve">Nome del titolare del potere sostitutivo, in caso di inerzia, per la conclusione del procedimento (art. 2 co. 9-bis legge 241/1990). </w:t>
            </w:r>
          </w:p>
          <w:p w:rsidR="00A15736" w:rsidRPr="00170D6F" w:rsidRDefault="00A15736" w:rsidP="00170D6F">
            <w:pPr>
              <w:spacing w:before="120"/>
              <w:jc w:val="both"/>
              <w:rPr>
                <w:sz w:val="20"/>
                <w:szCs w:val="20"/>
                <w:u w:val="single"/>
              </w:rPr>
            </w:pPr>
          </w:p>
          <w:p w:rsidR="00A15736" w:rsidRPr="00170D6F" w:rsidRDefault="00A15736" w:rsidP="00170D6F">
            <w:pPr>
              <w:spacing w:before="120"/>
              <w:jc w:val="both"/>
              <w:rPr>
                <w:b/>
                <w:sz w:val="20"/>
                <w:szCs w:val="20"/>
              </w:rPr>
            </w:pPr>
            <w:r w:rsidRPr="00170D6F">
              <w:rPr>
                <w:sz w:val="20"/>
                <w:szCs w:val="20"/>
                <w:u w:val="single"/>
              </w:rPr>
              <w:t>Ai sensi dell’articolo 28 (indennizzo da ritardo nella conclusione del procedimento) del DL 69/2013</w:t>
            </w:r>
            <w:r w:rsidRPr="00170D6F">
              <w:rPr>
                <w:b/>
                <w:sz w:val="20"/>
                <w:szCs w:val="20"/>
              </w:rPr>
              <w:t xml:space="preserve">: </w:t>
            </w:r>
          </w:p>
          <w:p w:rsidR="00A15736" w:rsidRPr="00170D6F" w:rsidRDefault="00A15736" w:rsidP="00170D6F">
            <w:pPr>
              <w:spacing w:before="120"/>
              <w:jc w:val="both"/>
              <w:rPr>
                <w:sz w:val="20"/>
                <w:szCs w:val="20"/>
              </w:rPr>
            </w:pPr>
            <w:r w:rsidRPr="00170D6F">
              <w:rPr>
                <w:sz w:val="20"/>
                <w:szCs w:val="20"/>
              </w:rPr>
              <w:t xml:space="preserve">nelle comunicazioni di avvio del procedimento e nelle informazioni sul procedimento, da pubblicare ai sensi decreto legislativo 33/2013 art. 35 è necessario: </w:t>
            </w:r>
          </w:p>
          <w:p w:rsidR="00A15736" w:rsidRPr="00170D6F" w:rsidRDefault="00A15736" w:rsidP="00170D6F">
            <w:pPr>
              <w:spacing w:before="120"/>
              <w:jc w:val="both"/>
              <w:rPr>
                <w:sz w:val="20"/>
                <w:szCs w:val="20"/>
              </w:rPr>
            </w:pPr>
            <w:r w:rsidRPr="00170D6F">
              <w:rPr>
                <w:sz w:val="20"/>
                <w:szCs w:val="20"/>
              </w:rPr>
              <w:t>fare menzione del diritto all'indennizzo;</w:t>
            </w:r>
          </w:p>
          <w:p w:rsidR="00A15736" w:rsidRPr="00170D6F" w:rsidRDefault="00A15736" w:rsidP="00170D6F">
            <w:pPr>
              <w:spacing w:before="120"/>
              <w:jc w:val="both"/>
              <w:rPr>
                <w:sz w:val="20"/>
                <w:szCs w:val="20"/>
              </w:rPr>
            </w:pPr>
            <w:r w:rsidRPr="00170D6F">
              <w:rPr>
                <w:sz w:val="20"/>
                <w:szCs w:val="20"/>
              </w:rPr>
              <w:t xml:space="preserve">indicare modalità e termini per conseguirlo; </w:t>
            </w:r>
          </w:p>
          <w:p w:rsidR="00A15736" w:rsidRPr="00170D6F" w:rsidRDefault="00A15736" w:rsidP="00170D6F">
            <w:pPr>
              <w:spacing w:before="120"/>
              <w:jc w:val="both"/>
              <w:rPr>
                <w:sz w:val="20"/>
                <w:szCs w:val="20"/>
              </w:rPr>
            </w:pPr>
            <w:r w:rsidRPr="00170D6F">
              <w:rPr>
                <w:sz w:val="20"/>
                <w:szCs w:val="20"/>
              </w:rPr>
              <w:t>indicare il soggetto titolare del potere sostitutivo ed i termini a questo assegnati per la conclusione del procedimento.</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w:t>
            </w:r>
          </w:p>
        </w:tc>
        <w:tc>
          <w:tcPr>
            <w:tcW w:w="1417" w:type="dxa"/>
          </w:tcPr>
          <w:p w:rsidR="00A15736" w:rsidRPr="00170D6F" w:rsidRDefault="00A15736" w:rsidP="00170D6F">
            <w:pPr>
              <w:spacing w:before="120"/>
              <w:jc w:val="center"/>
              <w:rPr>
                <w:sz w:val="20"/>
                <w:szCs w:val="20"/>
              </w:rPr>
            </w:pPr>
            <w:r w:rsidRPr="00170D6F">
              <w:rPr>
                <w:sz w:val="20"/>
                <w:szCs w:val="20"/>
              </w:rPr>
              <w:t>Ciascuna area per i procedimenti di propria competenza</w:t>
            </w: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8.3</w:t>
            </w:r>
          </w:p>
        </w:tc>
        <w:tc>
          <w:tcPr>
            <w:tcW w:w="1560" w:type="dxa"/>
          </w:tcPr>
          <w:p w:rsidR="00A15736" w:rsidRPr="00170D6F" w:rsidRDefault="00A15736" w:rsidP="00A83D01">
            <w:pPr>
              <w:rPr>
                <w:sz w:val="20"/>
                <w:szCs w:val="20"/>
              </w:rPr>
            </w:pPr>
            <w:r w:rsidRPr="00170D6F">
              <w:rPr>
                <w:sz w:val="20"/>
                <w:szCs w:val="20"/>
              </w:rPr>
              <w:t>Monitoraggio tempi procedimentali</w:t>
            </w:r>
          </w:p>
        </w:tc>
        <w:tc>
          <w:tcPr>
            <w:tcW w:w="2409" w:type="dxa"/>
          </w:tcPr>
          <w:p w:rsidR="00A15736" w:rsidRPr="00170D6F" w:rsidRDefault="00A15736" w:rsidP="00170D6F">
            <w:pPr>
              <w:spacing w:before="120"/>
              <w:jc w:val="both"/>
              <w:rPr>
                <w:sz w:val="20"/>
                <w:szCs w:val="20"/>
              </w:rPr>
            </w:pPr>
            <w:r w:rsidRPr="00170D6F">
              <w:rPr>
                <w:sz w:val="20"/>
                <w:szCs w:val="20"/>
              </w:rPr>
              <w:t>(Art. 24 co. 2)</w:t>
            </w:r>
          </w:p>
          <w:p w:rsidR="00A15736" w:rsidRPr="00170D6F" w:rsidRDefault="00A15736" w:rsidP="00170D6F">
            <w:pPr>
              <w:spacing w:before="120"/>
              <w:jc w:val="both"/>
              <w:rPr>
                <w:sz w:val="20"/>
                <w:szCs w:val="20"/>
              </w:rPr>
            </w:pPr>
            <w:r w:rsidRPr="00170D6F">
              <w:rPr>
                <w:sz w:val="20"/>
                <w:szCs w:val="20"/>
              </w:rPr>
              <w:t xml:space="preserve">2.  Le amministrazioni pubblicano e rendono consultabili i risultati del monitoraggio periodico concernente il rispetto dei tempi procedimentali effettuato ai sensi dell'art. 1 co. 28 della legge 190/2012. </w:t>
            </w:r>
          </w:p>
        </w:tc>
        <w:tc>
          <w:tcPr>
            <w:tcW w:w="2410" w:type="dxa"/>
          </w:tcPr>
          <w:p w:rsidR="00A15736" w:rsidRPr="00170D6F" w:rsidRDefault="00A15736" w:rsidP="00170D6F">
            <w:pPr>
              <w:spacing w:before="120"/>
              <w:jc w:val="both"/>
              <w:rPr>
                <w:sz w:val="20"/>
                <w:szCs w:val="20"/>
              </w:rPr>
            </w:pPr>
            <w:r w:rsidRPr="00170D6F">
              <w:rPr>
                <w:sz w:val="20"/>
                <w:szCs w:val="20"/>
              </w:rPr>
              <w:t>Risultati del monitoraggio periodico concernente il rispetto dei tempi procedimentali.</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i/>
                <w:sz w:val="20"/>
                <w:szCs w:val="20"/>
              </w:rPr>
            </w:pPr>
            <w:r w:rsidRPr="00170D6F">
              <w:rPr>
                <w:i/>
                <w:sz w:val="20"/>
                <w:szCs w:val="20"/>
              </w:rPr>
              <w:t>Settore degli Affari generali</w:t>
            </w:r>
          </w:p>
          <w:p w:rsidR="00A15736" w:rsidRPr="00170D6F" w:rsidRDefault="00A15736" w:rsidP="00170D6F">
            <w:pPr>
              <w:spacing w:before="120"/>
              <w:jc w:val="center"/>
              <w:rPr>
                <w:sz w:val="20"/>
                <w:szCs w:val="20"/>
              </w:rPr>
            </w:pP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8.4</w:t>
            </w:r>
          </w:p>
        </w:tc>
        <w:tc>
          <w:tcPr>
            <w:tcW w:w="1560" w:type="dxa"/>
          </w:tcPr>
          <w:p w:rsidR="00A15736" w:rsidRPr="00170D6F" w:rsidRDefault="00A15736" w:rsidP="00A83D01">
            <w:pPr>
              <w:rPr>
                <w:sz w:val="20"/>
                <w:szCs w:val="20"/>
              </w:rPr>
            </w:pPr>
            <w:r w:rsidRPr="00170D6F">
              <w:rPr>
                <w:sz w:val="20"/>
                <w:szCs w:val="20"/>
              </w:rPr>
              <w:t>Dichiarazioni sostitutive e acquisizione d'ufficio dei dati</w:t>
            </w:r>
          </w:p>
        </w:tc>
        <w:tc>
          <w:tcPr>
            <w:tcW w:w="2409" w:type="dxa"/>
          </w:tcPr>
          <w:p w:rsidR="00A15736" w:rsidRPr="00170D6F" w:rsidRDefault="00A15736" w:rsidP="00170D6F">
            <w:pPr>
              <w:spacing w:before="120"/>
              <w:jc w:val="both"/>
              <w:rPr>
                <w:sz w:val="20"/>
                <w:szCs w:val="20"/>
              </w:rPr>
            </w:pPr>
            <w:r w:rsidRPr="00170D6F">
              <w:rPr>
                <w:sz w:val="20"/>
                <w:szCs w:val="20"/>
              </w:rPr>
              <w:t>(art. 35 co. 3)</w:t>
            </w:r>
          </w:p>
          <w:p w:rsidR="00A15736" w:rsidRPr="00170D6F" w:rsidRDefault="00A15736" w:rsidP="00170D6F">
            <w:pPr>
              <w:spacing w:before="120"/>
              <w:jc w:val="both"/>
              <w:rPr>
                <w:sz w:val="20"/>
                <w:szCs w:val="20"/>
              </w:rPr>
            </w:pPr>
            <w:r w:rsidRPr="00170D6F">
              <w:rPr>
                <w:sz w:val="20"/>
                <w:szCs w:val="20"/>
              </w:rPr>
              <w:t>3.  Le pubbliche amministrazioni pubblicano nel sito istituzionale:</w:t>
            </w:r>
          </w:p>
          <w:p w:rsidR="00A15736" w:rsidRPr="00170D6F" w:rsidRDefault="00A15736" w:rsidP="00170D6F">
            <w:pPr>
              <w:spacing w:before="120"/>
              <w:jc w:val="both"/>
              <w:rPr>
                <w:sz w:val="20"/>
                <w:szCs w:val="20"/>
              </w:rPr>
            </w:pPr>
            <w:r w:rsidRPr="00170D6F">
              <w:rPr>
                <w:sz w:val="20"/>
                <w:szCs w:val="20"/>
              </w:rPr>
              <w:t xml:space="preserve">a)  i recapiti telefonici e la casella di posta elettronica istituzionale dell'ufficio responsabile per le attività volte a gestire, garantire e verificare la trasmissione dei dati o l'accesso diretto agli stessi da parte delle amministrazioni procedenti ai sensi degli artt. 43, 71 e 72 del DPR 445/2000; </w:t>
            </w:r>
          </w:p>
          <w:p w:rsidR="00A15736" w:rsidRPr="00170D6F" w:rsidRDefault="00A15736" w:rsidP="00170D6F">
            <w:pPr>
              <w:spacing w:before="120"/>
              <w:jc w:val="both"/>
              <w:rPr>
                <w:sz w:val="20"/>
                <w:szCs w:val="20"/>
              </w:rPr>
            </w:pPr>
            <w:r w:rsidRPr="00170D6F">
              <w:rPr>
                <w:sz w:val="20"/>
                <w:szCs w:val="20"/>
              </w:rPr>
              <w:t xml:space="preserve">b)  le convenzioni-quadro volte a disciplinare le modalità di accesso ai dati di cui all'art. 58 del CAD (decreto legislativo 82/2005); </w:t>
            </w:r>
          </w:p>
          <w:p w:rsidR="00A15736" w:rsidRPr="00170D6F" w:rsidRDefault="00A15736" w:rsidP="00170D6F">
            <w:pPr>
              <w:spacing w:before="120"/>
              <w:jc w:val="both"/>
              <w:rPr>
                <w:sz w:val="20"/>
                <w:szCs w:val="20"/>
              </w:rPr>
            </w:pPr>
            <w:r w:rsidRPr="00170D6F">
              <w:rPr>
                <w:sz w:val="20"/>
                <w:szCs w:val="20"/>
              </w:rPr>
              <w:t>c)  le ulteriori modalità per la tempestiva acquisizione d'ufficio dei dati nonché per lo svolgimento dei controlli sulle dichiarazioni sostitutive da parte delle amministrazioni procedenti.</w:t>
            </w:r>
          </w:p>
        </w:tc>
        <w:tc>
          <w:tcPr>
            <w:tcW w:w="2410" w:type="dxa"/>
          </w:tcPr>
          <w:p w:rsidR="00A15736" w:rsidRPr="00170D6F" w:rsidRDefault="00A15736" w:rsidP="00170D6F">
            <w:pPr>
              <w:spacing w:before="120"/>
              <w:jc w:val="both"/>
              <w:rPr>
                <w:sz w:val="20"/>
                <w:szCs w:val="20"/>
              </w:rPr>
            </w:pPr>
            <w:r w:rsidRPr="00170D6F">
              <w:rPr>
                <w:sz w:val="20"/>
                <w:szCs w:val="20"/>
              </w:rPr>
              <w:t xml:space="preserve">Recapiti telefonici e casella di posta elettronica istituzionale dell'ufficio responsabile per le attività volte a gestire, garantire e verificare la trasmissione dei dati o l'accesso diretto degli stessi da parte delle amministrazioni procedenti all'acquisizione d'ufficio dei dati e allo svolgimento dei controlli sulle dichiarazioni sostitutive. </w:t>
            </w:r>
          </w:p>
          <w:p w:rsidR="00A15736" w:rsidRPr="00170D6F" w:rsidRDefault="00A15736" w:rsidP="00170D6F">
            <w:pPr>
              <w:spacing w:before="120"/>
              <w:jc w:val="both"/>
              <w:rPr>
                <w:sz w:val="20"/>
                <w:szCs w:val="20"/>
              </w:rPr>
            </w:pPr>
            <w:r w:rsidRPr="00170D6F">
              <w:rPr>
                <w:sz w:val="20"/>
                <w:szCs w:val="20"/>
              </w:rPr>
              <w:t xml:space="preserve">Convenzioni-quadro volte a disciplinare le modalità di accesso ai dati da parte delle amministrazioni procedenti all'acquisizione d'ufficio dei dati e allo svolgimento dei controlli sulle dichiarazioni sostitutive. </w:t>
            </w:r>
          </w:p>
          <w:p w:rsidR="00A15736" w:rsidRPr="00170D6F" w:rsidRDefault="00A15736" w:rsidP="00170D6F">
            <w:pPr>
              <w:spacing w:before="120"/>
              <w:jc w:val="both"/>
              <w:rPr>
                <w:sz w:val="20"/>
                <w:szCs w:val="20"/>
              </w:rPr>
            </w:pPr>
            <w:r w:rsidRPr="00170D6F">
              <w:rPr>
                <w:sz w:val="20"/>
                <w:szCs w:val="20"/>
              </w:rPr>
              <w:t>Ulteriori modalità per la tempestiva acquisizione d'ufficio dei dati.</w:t>
            </w:r>
          </w:p>
          <w:p w:rsidR="00A15736" w:rsidRPr="00170D6F" w:rsidRDefault="00A15736" w:rsidP="00170D6F">
            <w:pPr>
              <w:spacing w:before="120"/>
              <w:jc w:val="both"/>
              <w:rPr>
                <w:sz w:val="20"/>
                <w:szCs w:val="20"/>
              </w:rPr>
            </w:pPr>
            <w:r w:rsidRPr="00170D6F">
              <w:rPr>
                <w:sz w:val="20"/>
                <w:szCs w:val="20"/>
              </w:rPr>
              <w:t>Ulteriori modalità per lo svolgimento dei controlli sulle dichiarazioni sostitutive da parte delle amministrazioni procedenti.</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sz w:val="20"/>
                <w:szCs w:val="20"/>
              </w:rPr>
            </w:pPr>
            <w:r w:rsidRPr="00170D6F">
              <w:rPr>
                <w:sz w:val="20"/>
                <w:szCs w:val="20"/>
              </w:rPr>
              <w:t>Ciascuna area per i procedimenti di propria competenza</w:t>
            </w:r>
          </w:p>
        </w:tc>
      </w:tr>
      <w:tr w:rsidR="00A15736" w:rsidRPr="00534711" w:rsidTr="007814C4">
        <w:trPr>
          <w:gridBefore w:val="1"/>
          <w:wBefore w:w="324" w:type="dxa"/>
          <w:cantSplit/>
          <w:trHeight w:val="1134"/>
        </w:trPr>
        <w:tc>
          <w:tcPr>
            <w:tcW w:w="1236" w:type="dxa"/>
            <w:vMerge w:val="restart"/>
          </w:tcPr>
          <w:p w:rsidR="00A15736" w:rsidRPr="00170D6F" w:rsidRDefault="00A15736" w:rsidP="00A83D01">
            <w:pPr>
              <w:rPr>
                <w:b/>
                <w:bCs/>
                <w:sz w:val="20"/>
                <w:szCs w:val="20"/>
              </w:rPr>
            </w:pPr>
            <w:r w:rsidRPr="00170D6F">
              <w:rPr>
                <w:b/>
                <w:bCs/>
                <w:sz w:val="20"/>
                <w:szCs w:val="20"/>
              </w:rPr>
              <w:t>9. Provvedimenti</w:t>
            </w:r>
          </w:p>
        </w:tc>
        <w:tc>
          <w:tcPr>
            <w:tcW w:w="567" w:type="dxa"/>
          </w:tcPr>
          <w:p w:rsidR="00A15736" w:rsidRPr="00170D6F" w:rsidRDefault="00A15736" w:rsidP="00170D6F">
            <w:pPr>
              <w:jc w:val="center"/>
              <w:rPr>
                <w:sz w:val="20"/>
                <w:szCs w:val="20"/>
              </w:rPr>
            </w:pPr>
            <w:r w:rsidRPr="00170D6F">
              <w:rPr>
                <w:sz w:val="20"/>
                <w:szCs w:val="20"/>
              </w:rPr>
              <w:t>9.1</w:t>
            </w:r>
          </w:p>
        </w:tc>
        <w:tc>
          <w:tcPr>
            <w:tcW w:w="1560" w:type="dxa"/>
          </w:tcPr>
          <w:p w:rsidR="00A15736" w:rsidRPr="00170D6F" w:rsidRDefault="00A15736" w:rsidP="00A83D01">
            <w:pPr>
              <w:rPr>
                <w:sz w:val="20"/>
                <w:szCs w:val="20"/>
              </w:rPr>
            </w:pPr>
            <w:r w:rsidRPr="00170D6F">
              <w:rPr>
                <w:sz w:val="20"/>
                <w:szCs w:val="20"/>
              </w:rPr>
              <w:t>Provvedimenti organi indirizzo politico</w:t>
            </w:r>
          </w:p>
        </w:tc>
        <w:tc>
          <w:tcPr>
            <w:tcW w:w="2409" w:type="dxa"/>
          </w:tcPr>
          <w:p w:rsidR="00A15736" w:rsidRPr="00170D6F" w:rsidRDefault="00A15736" w:rsidP="00170D6F">
            <w:pPr>
              <w:spacing w:before="120"/>
              <w:jc w:val="both"/>
              <w:rPr>
                <w:sz w:val="20"/>
                <w:szCs w:val="20"/>
              </w:rPr>
            </w:pPr>
            <w:r w:rsidRPr="00170D6F">
              <w:rPr>
                <w:sz w:val="20"/>
                <w:szCs w:val="20"/>
              </w:rPr>
              <w:t xml:space="preserve">(Art. 23) </w:t>
            </w:r>
          </w:p>
          <w:p w:rsidR="00A15736" w:rsidRPr="00170D6F" w:rsidRDefault="00A15736" w:rsidP="00170D6F">
            <w:pPr>
              <w:spacing w:before="120"/>
              <w:jc w:val="both"/>
              <w:rPr>
                <w:sz w:val="20"/>
                <w:szCs w:val="20"/>
              </w:rPr>
            </w:pPr>
            <w:r w:rsidRPr="00170D6F">
              <w:rPr>
                <w:sz w:val="20"/>
                <w:szCs w:val="20"/>
              </w:rPr>
              <w:t>1.  Le pubbliche amministrazioni pubblicano e aggiornano ogni sei mesi, in distinte partizioni della sezione «Amministrazione trasparente», gli elenchi dei provvedimenti adottati dagli organi di indirizzo politico e dai dirigenti, con particolare riferimento ai provvedimenti finali dei procedimenti di:</w:t>
            </w:r>
          </w:p>
          <w:p w:rsidR="00A15736" w:rsidRPr="00170D6F" w:rsidRDefault="00A15736" w:rsidP="00170D6F">
            <w:pPr>
              <w:spacing w:before="120"/>
              <w:jc w:val="both"/>
              <w:rPr>
                <w:sz w:val="20"/>
                <w:szCs w:val="20"/>
              </w:rPr>
            </w:pPr>
            <w:r w:rsidRPr="00170D6F">
              <w:rPr>
                <w:sz w:val="20"/>
                <w:szCs w:val="20"/>
              </w:rPr>
              <w:t xml:space="preserve">a)  autorizzazione o concessione; </w:t>
            </w:r>
          </w:p>
          <w:p w:rsidR="00A15736" w:rsidRPr="00170D6F" w:rsidRDefault="00A15736" w:rsidP="00170D6F">
            <w:pPr>
              <w:spacing w:before="120"/>
              <w:jc w:val="both"/>
              <w:rPr>
                <w:sz w:val="20"/>
                <w:szCs w:val="20"/>
              </w:rPr>
            </w:pPr>
            <w:r w:rsidRPr="00170D6F">
              <w:rPr>
                <w:sz w:val="20"/>
                <w:szCs w:val="20"/>
              </w:rPr>
              <w:t xml:space="preserve">b)  scelta del contraente per l'affidamento di lavori, forniture e servizi, anche con riferimento alla modalità di selezione prescelta ai sensi del codice dei contratti pubblici, relativi a lavori, servizi e forniture, di cui al decreto legislativo 163/2006; </w:t>
            </w:r>
          </w:p>
          <w:p w:rsidR="00A15736" w:rsidRPr="00170D6F" w:rsidRDefault="00A15736" w:rsidP="00170D6F">
            <w:pPr>
              <w:spacing w:before="120"/>
              <w:jc w:val="both"/>
              <w:rPr>
                <w:sz w:val="20"/>
                <w:szCs w:val="20"/>
              </w:rPr>
            </w:pPr>
            <w:r w:rsidRPr="00170D6F">
              <w:rPr>
                <w:sz w:val="20"/>
                <w:szCs w:val="20"/>
              </w:rPr>
              <w:t xml:space="preserve">c)  concorsi e prove selettive per l'assunzione del personale e progressioni di carriera di cui all'art. 24 del decreto legislativo 150/2009; </w:t>
            </w:r>
          </w:p>
          <w:p w:rsidR="00A15736" w:rsidRPr="00170D6F" w:rsidRDefault="00A15736" w:rsidP="00170D6F">
            <w:pPr>
              <w:spacing w:before="120"/>
              <w:jc w:val="both"/>
              <w:rPr>
                <w:sz w:val="20"/>
                <w:szCs w:val="20"/>
              </w:rPr>
            </w:pPr>
            <w:r w:rsidRPr="00170D6F">
              <w:rPr>
                <w:sz w:val="20"/>
                <w:szCs w:val="20"/>
              </w:rPr>
              <w:t>d)  accordi stipulati dall'amministrazione con soggetti privati o con altre amministrazioni pubbliche.</w:t>
            </w:r>
          </w:p>
          <w:p w:rsidR="00A15736" w:rsidRPr="00170D6F" w:rsidRDefault="00A15736" w:rsidP="00170D6F">
            <w:pPr>
              <w:spacing w:before="120"/>
              <w:jc w:val="both"/>
              <w:rPr>
                <w:sz w:val="20"/>
                <w:szCs w:val="20"/>
              </w:rPr>
            </w:pPr>
            <w:r w:rsidRPr="00170D6F">
              <w:rPr>
                <w:sz w:val="20"/>
                <w:szCs w:val="20"/>
              </w:rPr>
              <w:t>2.  Per ciascuno dei provvedimenti compresi negli elenchi di cui al comma 1 sono pubblicati il contenuto, l'oggetto, la eventuale spesa prevista e gli estremi relativi ai principali documenti contenuti nel fascicolo relativo al procedimento. La pubblicazione avviene nella forma di una scheda sintetica, prodotta automaticamente in sede di formazione del documento che contiene l'atto.</w:t>
            </w:r>
          </w:p>
          <w:p w:rsidR="00A15736" w:rsidRPr="00170D6F" w:rsidRDefault="00A15736" w:rsidP="00170D6F">
            <w:pPr>
              <w:spacing w:before="120"/>
              <w:jc w:val="both"/>
              <w:rPr>
                <w:sz w:val="20"/>
                <w:szCs w:val="20"/>
              </w:rPr>
            </w:pPr>
          </w:p>
        </w:tc>
        <w:tc>
          <w:tcPr>
            <w:tcW w:w="2410" w:type="dxa"/>
          </w:tcPr>
          <w:p w:rsidR="00A15736" w:rsidRPr="00170D6F" w:rsidRDefault="00A15736" w:rsidP="00170D6F">
            <w:pPr>
              <w:spacing w:before="120"/>
              <w:jc w:val="both"/>
              <w:rPr>
                <w:sz w:val="20"/>
                <w:szCs w:val="20"/>
              </w:rPr>
            </w:pPr>
            <w:r w:rsidRPr="00170D6F">
              <w:rPr>
                <w:sz w:val="20"/>
                <w:szCs w:val="20"/>
              </w:rPr>
              <w:t>Elenco dei provvedimenti, con particolare riferimento ai provvedimenti finali dei procedimenti di: autorizzazione o concessione; scelta del contraente per l'affidamento di lavori, forniture e servizi, anche con riferimento alla modalità di selezione prescelta; concorsi e prove selettive per l'assunzione del personale e progressioni di carriera; accordi stipulati dall'amministrazione con soggetti privati o con altre amministrazioni pubbliche.</w:t>
            </w:r>
          </w:p>
          <w:p w:rsidR="00A15736" w:rsidRPr="00170D6F" w:rsidRDefault="00A15736" w:rsidP="00170D6F">
            <w:pPr>
              <w:spacing w:before="120"/>
              <w:jc w:val="both"/>
              <w:rPr>
                <w:sz w:val="20"/>
                <w:szCs w:val="20"/>
              </w:rPr>
            </w:pPr>
            <w:r w:rsidRPr="00170D6F">
              <w:rPr>
                <w:sz w:val="20"/>
                <w:szCs w:val="20"/>
              </w:rPr>
              <w:t xml:space="preserve">Per ciascuno dei provvedimenti: </w:t>
            </w:r>
          </w:p>
          <w:p w:rsidR="00A15736" w:rsidRPr="00170D6F" w:rsidRDefault="00A15736" w:rsidP="00170D6F">
            <w:pPr>
              <w:spacing w:before="120"/>
              <w:jc w:val="both"/>
              <w:rPr>
                <w:sz w:val="20"/>
                <w:szCs w:val="20"/>
              </w:rPr>
            </w:pPr>
            <w:r w:rsidRPr="00170D6F">
              <w:rPr>
                <w:sz w:val="20"/>
                <w:szCs w:val="20"/>
              </w:rPr>
              <w:t xml:space="preserve">contenuto; </w:t>
            </w:r>
          </w:p>
          <w:p w:rsidR="00A15736" w:rsidRPr="00170D6F" w:rsidRDefault="00A15736" w:rsidP="00170D6F">
            <w:pPr>
              <w:spacing w:before="120"/>
              <w:jc w:val="both"/>
              <w:rPr>
                <w:sz w:val="20"/>
                <w:szCs w:val="20"/>
              </w:rPr>
            </w:pPr>
            <w:r w:rsidRPr="00170D6F">
              <w:rPr>
                <w:sz w:val="20"/>
                <w:szCs w:val="20"/>
              </w:rPr>
              <w:t xml:space="preserve">oggetto; </w:t>
            </w:r>
          </w:p>
          <w:p w:rsidR="00A15736" w:rsidRPr="00170D6F" w:rsidRDefault="00A15736" w:rsidP="00170D6F">
            <w:pPr>
              <w:spacing w:before="120"/>
              <w:jc w:val="both"/>
              <w:rPr>
                <w:sz w:val="20"/>
                <w:szCs w:val="20"/>
              </w:rPr>
            </w:pPr>
            <w:r w:rsidRPr="00170D6F">
              <w:rPr>
                <w:sz w:val="20"/>
                <w:szCs w:val="20"/>
              </w:rPr>
              <w:t xml:space="preserve">eventuale spesa prevista; </w:t>
            </w:r>
          </w:p>
          <w:p w:rsidR="00A15736" w:rsidRPr="00170D6F" w:rsidRDefault="00A15736" w:rsidP="00170D6F">
            <w:pPr>
              <w:spacing w:before="120"/>
              <w:jc w:val="both"/>
              <w:rPr>
                <w:sz w:val="20"/>
                <w:szCs w:val="20"/>
              </w:rPr>
            </w:pPr>
            <w:r w:rsidRPr="00170D6F">
              <w:rPr>
                <w:sz w:val="20"/>
                <w:szCs w:val="20"/>
              </w:rPr>
              <w:t>estremi relativi ai principali documenti contenuti nel fascicolo relativo al procedimento.</w:t>
            </w:r>
            <w:r w:rsidRPr="00534711">
              <w:rPr>
                <w:rStyle w:val="FontStyle26"/>
                <w:szCs w:val="20"/>
              </w:rPr>
              <w:t xml:space="preserve">  </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Semestrale</w:t>
            </w:r>
          </w:p>
        </w:tc>
        <w:tc>
          <w:tcPr>
            <w:tcW w:w="1417" w:type="dxa"/>
          </w:tcPr>
          <w:p w:rsidR="00A15736" w:rsidRPr="00170D6F" w:rsidRDefault="00A15736" w:rsidP="00170D6F">
            <w:pPr>
              <w:spacing w:before="120"/>
              <w:jc w:val="center"/>
              <w:rPr>
                <w:sz w:val="20"/>
                <w:szCs w:val="20"/>
              </w:rPr>
            </w:pPr>
            <w:r w:rsidRPr="00170D6F">
              <w:rPr>
                <w:sz w:val="20"/>
                <w:szCs w:val="20"/>
              </w:rPr>
              <w:t>Ciascuna area per i procedimenti di propria competenza</w:t>
            </w: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9.2</w:t>
            </w:r>
          </w:p>
        </w:tc>
        <w:tc>
          <w:tcPr>
            <w:tcW w:w="1560" w:type="dxa"/>
          </w:tcPr>
          <w:p w:rsidR="00A15736" w:rsidRPr="00170D6F" w:rsidRDefault="00A15736" w:rsidP="00A83D01">
            <w:pPr>
              <w:rPr>
                <w:sz w:val="20"/>
                <w:szCs w:val="20"/>
              </w:rPr>
            </w:pPr>
            <w:r w:rsidRPr="00170D6F">
              <w:rPr>
                <w:sz w:val="20"/>
                <w:szCs w:val="20"/>
              </w:rPr>
              <w:t>Provvedimenti dirigenti</w:t>
            </w:r>
          </w:p>
        </w:tc>
        <w:tc>
          <w:tcPr>
            <w:tcW w:w="2409" w:type="dxa"/>
          </w:tcPr>
          <w:p w:rsidR="00A15736" w:rsidRPr="00170D6F" w:rsidRDefault="00A15736" w:rsidP="00170D6F">
            <w:pPr>
              <w:spacing w:before="120"/>
              <w:jc w:val="both"/>
              <w:rPr>
                <w:sz w:val="20"/>
                <w:szCs w:val="20"/>
              </w:rPr>
            </w:pPr>
            <w:r w:rsidRPr="00170D6F">
              <w:rPr>
                <w:sz w:val="20"/>
                <w:szCs w:val="20"/>
              </w:rPr>
              <w:t xml:space="preserve">(Art. 23) </w:t>
            </w:r>
          </w:p>
          <w:p w:rsidR="00A15736" w:rsidRPr="00170D6F" w:rsidRDefault="00A15736" w:rsidP="00170D6F">
            <w:pPr>
              <w:spacing w:before="120"/>
              <w:jc w:val="both"/>
              <w:rPr>
                <w:sz w:val="20"/>
                <w:szCs w:val="20"/>
              </w:rPr>
            </w:pPr>
            <w:r w:rsidRPr="00170D6F">
              <w:rPr>
                <w:sz w:val="20"/>
                <w:szCs w:val="20"/>
              </w:rPr>
              <w:t>1.  Le pubbliche amministrazioni pubblicano e aggiornano ogni sei mesi, in distinte partizioni della sezione «Amministrazione trasparente», gli elenchi dei provvedimenti adottati dagli organi di indirizzo politico e dai dirigenti, con particolare riferimento ai provvedimenti finali dei procedimenti di:</w:t>
            </w:r>
          </w:p>
          <w:p w:rsidR="00A15736" w:rsidRPr="00170D6F" w:rsidRDefault="00A15736" w:rsidP="00170D6F">
            <w:pPr>
              <w:spacing w:before="120"/>
              <w:jc w:val="both"/>
              <w:rPr>
                <w:sz w:val="20"/>
                <w:szCs w:val="20"/>
              </w:rPr>
            </w:pPr>
            <w:r w:rsidRPr="00170D6F">
              <w:rPr>
                <w:sz w:val="20"/>
                <w:szCs w:val="20"/>
              </w:rPr>
              <w:t xml:space="preserve">a)  autorizzazione o concessione; </w:t>
            </w:r>
          </w:p>
          <w:p w:rsidR="00A15736" w:rsidRPr="00170D6F" w:rsidRDefault="00A15736" w:rsidP="00170D6F">
            <w:pPr>
              <w:spacing w:before="120"/>
              <w:jc w:val="both"/>
              <w:rPr>
                <w:sz w:val="20"/>
                <w:szCs w:val="20"/>
              </w:rPr>
            </w:pPr>
            <w:r w:rsidRPr="00170D6F">
              <w:rPr>
                <w:sz w:val="20"/>
                <w:szCs w:val="20"/>
              </w:rPr>
              <w:t xml:space="preserve">b)  scelta del contraente per l'affidamento di lavori, forniture e servizi, anche con riferimento alla modalità di selezione prescelta ai sensi del codice dei contratti pubblici, relativi a lavori, servizi e forniture, di cui al decreto legislativo 163/2006; </w:t>
            </w:r>
          </w:p>
          <w:p w:rsidR="00A15736" w:rsidRPr="00170D6F" w:rsidRDefault="00A15736" w:rsidP="00170D6F">
            <w:pPr>
              <w:spacing w:before="120"/>
              <w:jc w:val="both"/>
              <w:rPr>
                <w:sz w:val="20"/>
                <w:szCs w:val="20"/>
              </w:rPr>
            </w:pPr>
            <w:r w:rsidRPr="00170D6F">
              <w:rPr>
                <w:sz w:val="20"/>
                <w:szCs w:val="20"/>
              </w:rPr>
              <w:t xml:space="preserve">c)  concorsi e prove selettive per l'assunzione del personale e progressioni di carriera di cui all'art. 24 del decreto legislativo 150/2009; </w:t>
            </w:r>
          </w:p>
          <w:p w:rsidR="00A15736" w:rsidRPr="00170D6F" w:rsidRDefault="00A15736" w:rsidP="00170D6F">
            <w:pPr>
              <w:spacing w:before="120"/>
              <w:jc w:val="both"/>
              <w:rPr>
                <w:sz w:val="20"/>
                <w:szCs w:val="20"/>
              </w:rPr>
            </w:pPr>
            <w:r w:rsidRPr="00170D6F">
              <w:rPr>
                <w:sz w:val="20"/>
                <w:szCs w:val="20"/>
              </w:rPr>
              <w:t>d)  accordi stipulati dall'amministrazione con soggetti privati o con altre amministrazioni pubbliche.</w:t>
            </w:r>
          </w:p>
          <w:p w:rsidR="00A15736" w:rsidRPr="00170D6F" w:rsidRDefault="00A15736" w:rsidP="00170D6F">
            <w:pPr>
              <w:spacing w:before="120"/>
              <w:jc w:val="both"/>
              <w:rPr>
                <w:sz w:val="20"/>
                <w:szCs w:val="20"/>
              </w:rPr>
            </w:pPr>
            <w:r w:rsidRPr="00170D6F">
              <w:rPr>
                <w:sz w:val="20"/>
                <w:szCs w:val="20"/>
              </w:rPr>
              <w:t>2.  Per ciascuno dei provvedimenti compresi negli elenchi di cui al comma 1 sono pubblicati il contenuto, l'oggetto, la eventuale spesa prevista e gli estremi relativi ai principali documenti contenuti nel fascicolo relativo al procedimento. La pubblicazione avviene nella forma di una scheda sintetica, prodotta automaticamente in sede di formazione del documento che contiene l'atto.</w:t>
            </w:r>
          </w:p>
        </w:tc>
        <w:tc>
          <w:tcPr>
            <w:tcW w:w="2410" w:type="dxa"/>
          </w:tcPr>
          <w:p w:rsidR="00A15736" w:rsidRPr="00170D6F" w:rsidRDefault="00A15736" w:rsidP="00170D6F">
            <w:pPr>
              <w:spacing w:before="120"/>
              <w:jc w:val="both"/>
              <w:rPr>
                <w:sz w:val="20"/>
                <w:szCs w:val="20"/>
              </w:rPr>
            </w:pPr>
            <w:r w:rsidRPr="00170D6F">
              <w:rPr>
                <w:sz w:val="20"/>
                <w:szCs w:val="20"/>
              </w:rPr>
              <w:t>Elenco dei provvedimenti, con particolare riferimento ai provvedimenti finali dei procedimenti di: autorizzazione o concessione; scelta del contraente per l'affidamento di lavori, forniture e servizi, anche con riferimento alla modalità di selezione prescelta; concorsi e prove selettive per l'assunzione del personale e progressioni di carriera; accordi stipulati dall'amministrazione con soggetti privati o con altre amministrazioni pubbliche.</w:t>
            </w:r>
          </w:p>
          <w:p w:rsidR="00A15736" w:rsidRPr="00170D6F" w:rsidRDefault="00A15736" w:rsidP="00170D6F">
            <w:pPr>
              <w:spacing w:before="120"/>
              <w:jc w:val="both"/>
              <w:rPr>
                <w:sz w:val="20"/>
                <w:szCs w:val="20"/>
              </w:rPr>
            </w:pPr>
            <w:r w:rsidRPr="00170D6F">
              <w:rPr>
                <w:sz w:val="20"/>
                <w:szCs w:val="20"/>
              </w:rPr>
              <w:t xml:space="preserve">Per ciascuno dei provvedimenti: </w:t>
            </w:r>
          </w:p>
          <w:p w:rsidR="00A15736" w:rsidRPr="00170D6F" w:rsidRDefault="00A15736" w:rsidP="00170D6F">
            <w:pPr>
              <w:spacing w:before="120"/>
              <w:jc w:val="both"/>
              <w:rPr>
                <w:sz w:val="20"/>
                <w:szCs w:val="20"/>
              </w:rPr>
            </w:pPr>
            <w:r w:rsidRPr="00170D6F">
              <w:rPr>
                <w:sz w:val="20"/>
                <w:szCs w:val="20"/>
              </w:rPr>
              <w:t xml:space="preserve">contenuto; </w:t>
            </w:r>
          </w:p>
          <w:p w:rsidR="00A15736" w:rsidRPr="00170D6F" w:rsidRDefault="00A15736" w:rsidP="00170D6F">
            <w:pPr>
              <w:spacing w:before="120"/>
              <w:jc w:val="both"/>
              <w:rPr>
                <w:sz w:val="20"/>
                <w:szCs w:val="20"/>
              </w:rPr>
            </w:pPr>
            <w:r w:rsidRPr="00170D6F">
              <w:rPr>
                <w:sz w:val="20"/>
                <w:szCs w:val="20"/>
              </w:rPr>
              <w:t xml:space="preserve">oggetto; </w:t>
            </w:r>
          </w:p>
          <w:p w:rsidR="00A15736" w:rsidRPr="00170D6F" w:rsidRDefault="00A15736" w:rsidP="00170D6F">
            <w:pPr>
              <w:spacing w:before="120"/>
              <w:jc w:val="both"/>
              <w:rPr>
                <w:sz w:val="20"/>
                <w:szCs w:val="20"/>
              </w:rPr>
            </w:pPr>
            <w:r w:rsidRPr="00170D6F">
              <w:rPr>
                <w:sz w:val="20"/>
                <w:szCs w:val="20"/>
              </w:rPr>
              <w:t xml:space="preserve">eventuale spesa prevista; </w:t>
            </w:r>
          </w:p>
          <w:p w:rsidR="00A15736" w:rsidRPr="00170D6F" w:rsidRDefault="00A15736" w:rsidP="00170D6F">
            <w:pPr>
              <w:spacing w:before="120"/>
              <w:jc w:val="both"/>
              <w:rPr>
                <w:sz w:val="20"/>
                <w:szCs w:val="20"/>
              </w:rPr>
            </w:pPr>
            <w:r w:rsidRPr="00170D6F">
              <w:rPr>
                <w:sz w:val="20"/>
                <w:szCs w:val="20"/>
              </w:rPr>
              <w:t>estremi relativi ai principali documenti contenuti nel fascicolo relativo al procedimento.</w:t>
            </w:r>
            <w:r w:rsidRPr="00534711">
              <w:rPr>
                <w:rStyle w:val="FontStyle26"/>
                <w:szCs w:val="20"/>
              </w:rPr>
              <w:t xml:space="preserve">  </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sz w:val="20"/>
                <w:szCs w:val="20"/>
              </w:rPr>
            </w:pPr>
            <w:r w:rsidRPr="00170D6F">
              <w:rPr>
                <w:sz w:val="20"/>
                <w:szCs w:val="20"/>
              </w:rPr>
              <w:t>Ciascuna area per i procedimenti di propria competenza</w:t>
            </w:r>
          </w:p>
        </w:tc>
      </w:tr>
      <w:tr w:rsidR="00A15736" w:rsidRPr="00534711" w:rsidTr="007814C4">
        <w:trPr>
          <w:gridBefore w:val="1"/>
          <w:wBefore w:w="324" w:type="dxa"/>
          <w:cantSplit/>
          <w:trHeight w:val="1134"/>
        </w:trPr>
        <w:tc>
          <w:tcPr>
            <w:tcW w:w="1236" w:type="dxa"/>
          </w:tcPr>
          <w:p w:rsidR="00A15736" w:rsidRPr="00170D6F" w:rsidRDefault="00A15736" w:rsidP="00A83D01">
            <w:pPr>
              <w:rPr>
                <w:b/>
                <w:bCs/>
                <w:sz w:val="20"/>
                <w:szCs w:val="20"/>
              </w:rPr>
            </w:pPr>
            <w:r w:rsidRPr="00170D6F">
              <w:rPr>
                <w:b/>
                <w:bCs/>
                <w:sz w:val="20"/>
                <w:szCs w:val="20"/>
              </w:rPr>
              <w:t>10. Controlli sulle imprese</w:t>
            </w:r>
          </w:p>
        </w:tc>
        <w:tc>
          <w:tcPr>
            <w:tcW w:w="567" w:type="dxa"/>
          </w:tcPr>
          <w:p w:rsidR="00A15736" w:rsidRPr="00170D6F" w:rsidRDefault="00A15736" w:rsidP="00170D6F">
            <w:pPr>
              <w:jc w:val="center"/>
              <w:rPr>
                <w:sz w:val="20"/>
                <w:szCs w:val="20"/>
              </w:rPr>
            </w:pPr>
            <w:r w:rsidRPr="00170D6F">
              <w:rPr>
                <w:sz w:val="20"/>
                <w:szCs w:val="20"/>
              </w:rPr>
              <w:t>10</w:t>
            </w:r>
          </w:p>
        </w:tc>
        <w:tc>
          <w:tcPr>
            <w:tcW w:w="1560" w:type="dxa"/>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(Art. 25)</w:t>
            </w:r>
          </w:p>
          <w:p w:rsidR="00A15736" w:rsidRPr="00170D6F" w:rsidRDefault="00A15736" w:rsidP="00170D6F">
            <w:pPr>
              <w:spacing w:before="120"/>
              <w:jc w:val="both"/>
              <w:rPr>
                <w:sz w:val="20"/>
                <w:szCs w:val="20"/>
              </w:rPr>
            </w:pPr>
            <w:r w:rsidRPr="00170D6F">
              <w:rPr>
                <w:sz w:val="20"/>
                <w:szCs w:val="20"/>
              </w:rPr>
              <w:t>1.  Le pubbliche amministrazioni, in modo dettagliato e facilmente comprensibile, pubblicano sul proprio sito istituzionale e sul sito: www.impresainungiorno.gov.it:</w:t>
            </w:r>
          </w:p>
          <w:p w:rsidR="00A15736" w:rsidRPr="00170D6F" w:rsidRDefault="00A15736" w:rsidP="00170D6F">
            <w:pPr>
              <w:spacing w:before="120"/>
              <w:jc w:val="both"/>
              <w:rPr>
                <w:sz w:val="20"/>
                <w:szCs w:val="20"/>
              </w:rPr>
            </w:pPr>
            <w:r w:rsidRPr="00170D6F">
              <w:rPr>
                <w:sz w:val="20"/>
                <w:szCs w:val="20"/>
              </w:rPr>
              <w:t xml:space="preserve">a)  l'elenco delle tipologie di controllo a cui sono assoggettate le imprese in ragione della dimensione e del settore di attività, indicando per ciascuna di esse i criteri e le relative modalità di svolgimento; </w:t>
            </w:r>
          </w:p>
          <w:p w:rsidR="00A15736" w:rsidRPr="00170D6F" w:rsidRDefault="00A15736" w:rsidP="00170D6F">
            <w:pPr>
              <w:spacing w:before="120"/>
              <w:jc w:val="both"/>
              <w:rPr>
                <w:sz w:val="20"/>
                <w:szCs w:val="20"/>
              </w:rPr>
            </w:pPr>
            <w:r w:rsidRPr="00170D6F">
              <w:rPr>
                <w:sz w:val="20"/>
                <w:szCs w:val="20"/>
              </w:rPr>
              <w:t>b)  l'elenco degli obblighi e degli adempimenti oggetto delle attività di controllo che le imprese sono tenute a rispettare per ottemperare alle disposizioni normative.</w:t>
            </w:r>
          </w:p>
          <w:p w:rsidR="00A15736" w:rsidRPr="00170D6F" w:rsidRDefault="00A15736" w:rsidP="00170D6F">
            <w:pPr>
              <w:spacing w:before="120"/>
              <w:jc w:val="both"/>
              <w:rPr>
                <w:sz w:val="20"/>
                <w:szCs w:val="20"/>
              </w:rPr>
            </w:pPr>
          </w:p>
        </w:tc>
        <w:tc>
          <w:tcPr>
            <w:tcW w:w="2410" w:type="dxa"/>
          </w:tcPr>
          <w:p w:rsidR="00A15736" w:rsidRPr="00170D6F" w:rsidRDefault="00A15736" w:rsidP="00170D6F">
            <w:pPr>
              <w:spacing w:before="120"/>
              <w:jc w:val="both"/>
              <w:rPr>
                <w:sz w:val="20"/>
                <w:szCs w:val="20"/>
              </w:rPr>
            </w:pPr>
            <w:r w:rsidRPr="00170D6F">
              <w:rPr>
                <w:sz w:val="20"/>
                <w:szCs w:val="20"/>
              </w:rPr>
              <w:t xml:space="preserve">Elenco delle tipologie di controllo a cui sono assoggettate le imprese in ragione della dimensione e del settore di attività, con l'indicazione per ciascuna di esse dei criteri e delle relative modalità di svolgimento. </w:t>
            </w:r>
          </w:p>
          <w:p w:rsidR="00A15736" w:rsidRPr="00170D6F" w:rsidRDefault="00A15736" w:rsidP="00170D6F">
            <w:pPr>
              <w:spacing w:before="120"/>
              <w:jc w:val="both"/>
              <w:rPr>
                <w:sz w:val="20"/>
                <w:szCs w:val="20"/>
              </w:rPr>
            </w:pPr>
            <w:r w:rsidRPr="00170D6F">
              <w:rPr>
                <w:sz w:val="20"/>
                <w:szCs w:val="20"/>
              </w:rPr>
              <w:t xml:space="preserve">Elenco degli obblighi e degli adempimenti oggetto delle attività di controllo che le imprese sono tenute a rispettare per ottemperare alle disposizioni normative. </w:t>
            </w:r>
          </w:p>
          <w:p w:rsidR="00A15736" w:rsidRPr="00170D6F" w:rsidRDefault="00A15736" w:rsidP="00170D6F">
            <w:pPr>
              <w:spacing w:before="120"/>
              <w:jc w:val="both"/>
              <w:rPr>
                <w:sz w:val="20"/>
                <w:szCs w:val="20"/>
              </w:rPr>
            </w:pP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sz w:val="20"/>
                <w:szCs w:val="20"/>
              </w:rPr>
            </w:pPr>
            <w:r w:rsidRPr="00170D6F">
              <w:rPr>
                <w:sz w:val="20"/>
                <w:szCs w:val="20"/>
              </w:rPr>
              <w:t xml:space="preserve">Tributi </w:t>
            </w:r>
          </w:p>
        </w:tc>
      </w:tr>
      <w:tr w:rsidR="00A15736" w:rsidRPr="00534711" w:rsidTr="007814C4">
        <w:trPr>
          <w:gridBefore w:val="1"/>
          <w:wBefore w:w="324" w:type="dxa"/>
          <w:cantSplit/>
          <w:trHeight w:val="1134"/>
        </w:trPr>
        <w:tc>
          <w:tcPr>
            <w:tcW w:w="1236" w:type="dxa"/>
          </w:tcPr>
          <w:p w:rsidR="00A15736" w:rsidRPr="00170D6F" w:rsidRDefault="00A15736" w:rsidP="00A83D01">
            <w:pPr>
              <w:rPr>
                <w:b/>
                <w:bCs/>
                <w:sz w:val="20"/>
                <w:szCs w:val="20"/>
              </w:rPr>
            </w:pPr>
            <w:r w:rsidRPr="00170D6F">
              <w:rPr>
                <w:b/>
                <w:bCs/>
                <w:sz w:val="20"/>
                <w:szCs w:val="20"/>
              </w:rPr>
              <w:t>11. Bandi di gara e contratti</w:t>
            </w:r>
          </w:p>
        </w:tc>
        <w:tc>
          <w:tcPr>
            <w:tcW w:w="567" w:type="dxa"/>
          </w:tcPr>
          <w:p w:rsidR="00A15736" w:rsidRPr="00170D6F" w:rsidRDefault="00A15736" w:rsidP="00170D6F">
            <w:pPr>
              <w:jc w:val="center"/>
              <w:rPr>
                <w:sz w:val="20"/>
                <w:szCs w:val="20"/>
              </w:rPr>
            </w:pPr>
            <w:r w:rsidRPr="00170D6F">
              <w:rPr>
                <w:sz w:val="20"/>
                <w:szCs w:val="20"/>
              </w:rPr>
              <w:t>11</w:t>
            </w:r>
          </w:p>
        </w:tc>
        <w:tc>
          <w:tcPr>
            <w:tcW w:w="1560" w:type="dxa"/>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(Art. 37)</w:t>
            </w:r>
          </w:p>
          <w:p w:rsidR="00A15736" w:rsidRPr="00170D6F" w:rsidRDefault="00A15736" w:rsidP="00170D6F">
            <w:pPr>
              <w:spacing w:before="120"/>
              <w:jc w:val="both"/>
              <w:rPr>
                <w:sz w:val="20"/>
                <w:szCs w:val="20"/>
              </w:rPr>
            </w:pPr>
            <w:r w:rsidRPr="00170D6F">
              <w:rPr>
                <w:sz w:val="20"/>
                <w:szCs w:val="20"/>
              </w:rPr>
              <w:t>1.  Fermi restando gli altri obblighi di pubblicità legale e, in particolare, quelli previsti dall'art. 1 co. 32 della legge 190/2012, ciascuna amministrazione pubblica, secondo quanto previsto dal decreto legislativo 163/2006, e in particolare dagli artt. 63, 65, 66, 122, 124, 206 e 223 le informazioni relative alle procedure per l'affidamento e l'esecuzione di opere e lavori pubblici, servizi e forniture.</w:t>
            </w:r>
          </w:p>
          <w:p w:rsidR="00A15736" w:rsidRPr="00170D6F" w:rsidRDefault="00A15736" w:rsidP="00170D6F">
            <w:pPr>
              <w:spacing w:before="120"/>
              <w:jc w:val="both"/>
              <w:rPr>
                <w:sz w:val="20"/>
                <w:szCs w:val="20"/>
              </w:rPr>
            </w:pPr>
            <w:r w:rsidRPr="00170D6F">
              <w:rPr>
                <w:sz w:val="20"/>
                <w:szCs w:val="20"/>
              </w:rPr>
              <w:t xml:space="preserve">2.  Le pubbliche amministrazioni sono tenute altresì a pubblicare, nell'ipotesi di cui all'art. 57 co. 6 </w:t>
            </w:r>
            <w:hyperlink r:id="rId14" w:history="1">
              <w:r w:rsidRPr="00170D6F">
                <w:rPr>
                  <w:sz w:val="20"/>
                  <w:szCs w:val="20"/>
                </w:rPr>
                <w:t>del decreto legislativo 163/2006</w:t>
              </w:r>
            </w:hyperlink>
            <w:r w:rsidRPr="00170D6F">
              <w:rPr>
                <w:sz w:val="20"/>
                <w:szCs w:val="20"/>
              </w:rPr>
              <w:t xml:space="preserve">, la delibera a contrarre (per gli enti locali: determinazione a contrattare </w:t>
            </w:r>
            <w:r w:rsidRPr="00170D6F">
              <w:rPr>
                <w:i/>
                <w:iCs/>
                <w:sz w:val="20"/>
                <w:szCs w:val="20"/>
              </w:rPr>
              <w:t>ex</w:t>
            </w:r>
            <w:r w:rsidRPr="00170D6F">
              <w:rPr>
                <w:sz w:val="20"/>
                <w:szCs w:val="20"/>
              </w:rPr>
              <w:t xml:space="preserve"> art. 192 TUEL). </w:t>
            </w:r>
          </w:p>
        </w:tc>
        <w:tc>
          <w:tcPr>
            <w:tcW w:w="2410" w:type="dxa"/>
          </w:tcPr>
          <w:p w:rsidR="00A15736" w:rsidRPr="00170D6F" w:rsidRDefault="00A15736" w:rsidP="00170D6F">
            <w:pPr>
              <w:spacing w:before="120"/>
              <w:jc w:val="both"/>
              <w:rPr>
                <w:sz w:val="20"/>
                <w:szCs w:val="20"/>
              </w:rPr>
            </w:pPr>
            <w:r w:rsidRPr="00170D6F">
              <w:rPr>
                <w:sz w:val="20"/>
                <w:szCs w:val="20"/>
              </w:rPr>
              <w:t>Avviso di preinformazione.</w:t>
            </w:r>
          </w:p>
          <w:p w:rsidR="00A15736" w:rsidRPr="00170D6F" w:rsidRDefault="00A15736" w:rsidP="00170D6F">
            <w:pPr>
              <w:spacing w:before="120"/>
              <w:jc w:val="both"/>
              <w:rPr>
                <w:sz w:val="20"/>
                <w:szCs w:val="20"/>
              </w:rPr>
            </w:pPr>
            <w:r w:rsidRPr="00170D6F">
              <w:rPr>
                <w:sz w:val="20"/>
                <w:szCs w:val="20"/>
              </w:rPr>
              <w:t xml:space="preserve">Determinazione a contrattare (art. 192 TUEL) nell’ipotesi di procedura negoziata senza la previa pubblicazione del bando di gara. </w:t>
            </w:r>
          </w:p>
          <w:p w:rsidR="00A15736" w:rsidRPr="00170D6F" w:rsidRDefault="00A15736" w:rsidP="00170D6F">
            <w:pPr>
              <w:spacing w:before="120"/>
              <w:jc w:val="both"/>
              <w:rPr>
                <w:sz w:val="20"/>
                <w:szCs w:val="20"/>
              </w:rPr>
            </w:pPr>
            <w:r w:rsidRPr="00170D6F">
              <w:rPr>
                <w:sz w:val="20"/>
                <w:szCs w:val="20"/>
              </w:rPr>
              <w:t xml:space="preserve">(artt. 66, 122 e 124 del decreto legislativo 163/2006) </w:t>
            </w:r>
          </w:p>
          <w:p w:rsidR="00A15736" w:rsidRPr="00170D6F" w:rsidRDefault="00A15736" w:rsidP="00170D6F">
            <w:pPr>
              <w:spacing w:before="120"/>
              <w:jc w:val="both"/>
              <w:rPr>
                <w:sz w:val="20"/>
                <w:szCs w:val="20"/>
              </w:rPr>
            </w:pPr>
            <w:r w:rsidRPr="00170D6F">
              <w:rPr>
                <w:sz w:val="20"/>
                <w:szCs w:val="20"/>
              </w:rPr>
              <w:t xml:space="preserve">Avvisi, bandi e inviti per contratti di lavori, servizi e forniture sotto-soglia. </w:t>
            </w:r>
          </w:p>
          <w:p w:rsidR="00A15736" w:rsidRPr="00170D6F" w:rsidRDefault="00A15736" w:rsidP="00170D6F">
            <w:pPr>
              <w:spacing w:before="120"/>
              <w:jc w:val="both"/>
              <w:rPr>
                <w:sz w:val="20"/>
                <w:szCs w:val="20"/>
              </w:rPr>
            </w:pPr>
            <w:r w:rsidRPr="00170D6F">
              <w:rPr>
                <w:sz w:val="20"/>
                <w:szCs w:val="20"/>
              </w:rPr>
              <w:t xml:space="preserve">Avvisi, bandi e inviti per contratti di lavori, servizi e forniture sopra-soglia. </w:t>
            </w:r>
          </w:p>
          <w:p w:rsidR="00A15736" w:rsidRPr="00170D6F" w:rsidRDefault="00A15736" w:rsidP="00170D6F">
            <w:pPr>
              <w:spacing w:before="120"/>
              <w:jc w:val="both"/>
              <w:rPr>
                <w:sz w:val="20"/>
                <w:szCs w:val="20"/>
              </w:rPr>
            </w:pPr>
            <w:r w:rsidRPr="00170D6F">
              <w:rPr>
                <w:sz w:val="20"/>
                <w:szCs w:val="20"/>
              </w:rPr>
              <w:t xml:space="preserve">Avvisi, bandi e inviti per contratti di lavori, servizi e forniture nei settori speciali. </w:t>
            </w:r>
          </w:p>
          <w:p w:rsidR="00A15736" w:rsidRPr="00170D6F" w:rsidRDefault="00A15736" w:rsidP="00170D6F">
            <w:pPr>
              <w:spacing w:before="120"/>
              <w:jc w:val="both"/>
              <w:rPr>
                <w:sz w:val="20"/>
                <w:szCs w:val="20"/>
              </w:rPr>
            </w:pPr>
            <w:r w:rsidRPr="00170D6F">
              <w:rPr>
                <w:sz w:val="20"/>
                <w:szCs w:val="20"/>
              </w:rPr>
              <w:t xml:space="preserve">Avviso sui risultati della procedura di affidamento. </w:t>
            </w:r>
          </w:p>
          <w:p w:rsidR="00A15736" w:rsidRPr="00170D6F" w:rsidRDefault="00A15736" w:rsidP="00170D6F">
            <w:pPr>
              <w:spacing w:before="120"/>
              <w:jc w:val="both"/>
              <w:rPr>
                <w:sz w:val="20"/>
                <w:szCs w:val="20"/>
              </w:rPr>
            </w:pPr>
            <w:r w:rsidRPr="00170D6F">
              <w:rPr>
                <w:sz w:val="20"/>
                <w:szCs w:val="20"/>
              </w:rPr>
              <w:t xml:space="preserve">Avvisi periodici indicativi e avvisi sull’esistenza dei un sistema di qualificazione – settori speciali. </w:t>
            </w:r>
          </w:p>
          <w:p w:rsidR="00A15736" w:rsidRPr="00170D6F" w:rsidRDefault="00A15736" w:rsidP="00170D6F">
            <w:pPr>
              <w:spacing w:before="120"/>
              <w:jc w:val="both"/>
              <w:rPr>
                <w:sz w:val="20"/>
                <w:szCs w:val="20"/>
              </w:rPr>
            </w:pPr>
            <w:r w:rsidRPr="00170D6F">
              <w:rPr>
                <w:sz w:val="20"/>
                <w:szCs w:val="20"/>
              </w:rPr>
              <w:t>Struttura proponente, oggetto del bando, elenco degli operatori invitati a presentare offerte, numero di offerenti che hanno partecipato, aggiudicatario, importo di aggiudicazione, tempi di completamento dell’opera, servizio, fornitura, importo delle somma liquidate, tabella riassuntiva delle informazioni  relative all’anno precedente (art. 1 comma 32 legge 190/2012).</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 xml:space="preserve">Tempestivo </w:t>
            </w:r>
          </w:p>
        </w:tc>
        <w:tc>
          <w:tcPr>
            <w:tcW w:w="1417" w:type="dxa"/>
          </w:tcPr>
          <w:p w:rsidR="00A15736" w:rsidRPr="00170D6F" w:rsidRDefault="00A15736" w:rsidP="00170D6F">
            <w:pPr>
              <w:spacing w:before="120"/>
              <w:jc w:val="center"/>
              <w:rPr>
                <w:sz w:val="20"/>
                <w:szCs w:val="20"/>
              </w:rPr>
            </w:pPr>
            <w:r w:rsidRPr="00170D6F">
              <w:rPr>
                <w:sz w:val="20"/>
                <w:szCs w:val="20"/>
              </w:rPr>
              <w:t>Ciascuna area per i procedimenti di propria competenza</w:t>
            </w:r>
          </w:p>
        </w:tc>
      </w:tr>
      <w:tr w:rsidR="00A15736" w:rsidRPr="00534711" w:rsidTr="007814C4">
        <w:trPr>
          <w:gridBefore w:val="1"/>
          <w:wBefore w:w="324" w:type="dxa"/>
          <w:cantSplit/>
          <w:trHeight w:val="1134"/>
        </w:trPr>
        <w:tc>
          <w:tcPr>
            <w:tcW w:w="1236" w:type="dxa"/>
            <w:vMerge w:val="restart"/>
          </w:tcPr>
          <w:p w:rsidR="00A15736" w:rsidRPr="00170D6F" w:rsidRDefault="00A15736" w:rsidP="00A83D01">
            <w:pPr>
              <w:rPr>
                <w:b/>
                <w:bCs/>
                <w:sz w:val="20"/>
                <w:szCs w:val="20"/>
              </w:rPr>
            </w:pPr>
            <w:r w:rsidRPr="00170D6F">
              <w:rPr>
                <w:b/>
                <w:bCs/>
                <w:sz w:val="20"/>
                <w:szCs w:val="20"/>
              </w:rPr>
              <w:t>12. Sovvenzioni, contributi, sussidi, vantaggi economici</w:t>
            </w:r>
          </w:p>
        </w:tc>
        <w:tc>
          <w:tcPr>
            <w:tcW w:w="567" w:type="dxa"/>
          </w:tcPr>
          <w:p w:rsidR="00A15736" w:rsidRPr="00170D6F" w:rsidRDefault="00A15736" w:rsidP="00170D6F">
            <w:pPr>
              <w:jc w:val="center"/>
              <w:rPr>
                <w:sz w:val="20"/>
                <w:szCs w:val="20"/>
              </w:rPr>
            </w:pPr>
            <w:r w:rsidRPr="00170D6F">
              <w:rPr>
                <w:sz w:val="20"/>
                <w:szCs w:val="20"/>
              </w:rPr>
              <w:t>12.1</w:t>
            </w:r>
          </w:p>
        </w:tc>
        <w:tc>
          <w:tcPr>
            <w:tcW w:w="1560" w:type="dxa"/>
          </w:tcPr>
          <w:p w:rsidR="00A15736" w:rsidRPr="00170D6F" w:rsidRDefault="00A15736" w:rsidP="00A83D01">
            <w:pPr>
              <w:rPr>
                <w:sz w:val="20"/>
                <w:szCs w:val="20"/>
              </w:rPr>
            </w:pPr>
            <w:r w:rsidRPr="00170D6F">
              <w:rPr>
                <w:sz w:val="20"/>
                <w:szCs w:val="20"/>
              </w:rPr>
              <w:t>Criteri e modalità</w:t>
            </w:r>
          </w:p>
        </w:tc>
        <w:tc>
          <w:tcPr>
            <w:tcW w:w="2409" w:type="dxa"/>
          </w:tcPr>
          <w:p w:rsidR="00A15736" w:rsidRPr="00170D6F" w:rsidRDefault="00A15736" w:rsidP="00170D6F">
            <w:pPr>
              <w:pStyle w:val="provvr0"/>
              <w:spacing w:before="120" w:beforeAutospacing="0" w:after="0" w:afterAutospacing="0"/>
              <w:rPr>
                <w:sz w:val="20"/>
                <w:szCs w:val="20"/>
              </w:rPr>
            </w:pPr>
            <w:r w:rsidRPr="00170D6F">
              <w:rPr>
                <w:sz w:val="20"/>
                <w:szCs w:val="20"/>
              </w:rPr>
              <w:t>(Art. 26 co. 1)</w:t>
            </w:r>
          </w:p>
          <w:p w:rsidR="00A15736" w:rsidRPr="00170D6F" w:rsidRDefault="00A15736" w:rsidP="00170D6F">
            <w:pPr>
              <w:pStyle w:val="provvr0"/>
              <w:spacing w:before="120" w:beforeAutospacing="0" w:after="0" w:afterAutospacing="0"/>
              <w:rPr>
                <w:sz w:val="20"/>
                <w:szCs w:val="20"/>
              </w:rPr>
            </w:pPr>
            <w:r w:rsidRPr="00170D6F">
              <w:rPr>
                <w:sz w:val="20"/>
                <w:szCs w:val="20"/>
              </w:rPr>
              <w:t>1.  Le pubbliche amministrazioni pubblicano gli atti con i quali sono determinati, ai sensi dell'art. 12 della legge 241/1990, i criteri e le modalità cui le amministrazioni stesse devono attenersi per la concessione di sovvenzioni, contributi, sussidi ed ausili finanziari e per l'attribuzione di vantaggi economici di qualunque genere a persone ed enti pubblici e privati.</w:t>
            </w:r>
          </w:p>
        </w:tc>
        <w:tc>
          <w:tcPr>
            <w:tcW w:w="2410" w:type="dxa"/>
          </w:tcPr>
          <w:p w:rsidR="00A15736" w:rsidRPr="00170D6F" w:rsidRDefault="00A15736" w:rsidP="00170D6F">
            <w:pPr>
              <w:pStyle w:val="provvr0"/>
              <w:spacing w:before="120" w:beforeAutospacing="0" w:after="0" w:afterAutospacing="0"/>
              <w:rPr>
                <w:sz w:val="20"/>
                <w:szCs w:val="20"/>
              </w:rPr>
            </w:pPr>
            <w:r w:rsidRPr="00170D6F">
              <w:rPr>
                <w:sz w:val="20"/>
                <w:szCs w:val="20"/>
              </w:rPr>
              <w:t xml:space="preserve">Regolamenti con i quali sono determinati criteri e modalità per la concessione di sovvenzioni, contributi, sussidi ed ausili finanziari e l’attribuzione di vantaggi economici di qualunque genere a persone ed enti pubblici e privati. </w:t>
            </w:r>
          </w:p>
        </w:tc>
        <w:tc>
          <w:tcPr>
            <w:tcW w:w="851" w:type="dxa"/>
            <w:textDirection w:val="tbRl"/>
          </w:tcPr>
          <w:p w:rsidR="00A15736" w:rsidRPr="00170D6F" w:rsidRDefault="00A15736" w:rsidP="00170D6F">
            <w:pPr>
              <w:pStyle w:val="provvr0"/>
              <w:spacing w:before="120" w:beforeAutospacing="0" w:after="0" w:afterAutospacing="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i/>
                <w:sz w:val="20"/>
                <w:szCs w:val="20"/>
              </w:rPr>
            </w:pPr>
            <w:r w:rsidRPr="00170D6F">
              <w:rPr>
                <w:i/>
                <w:sz w:val="20"/>
                <w:szCs w:val="20"/>
              </w:rPr>
              <w:t>Settore degli Affari generali</w:t>
            </w:r>
          </w:p>
          <w:p w:rsidR="00A15736" w:rsidRPr="00170D6F" w:rsidRDefault="00A15736" w:rsidP="00170D6F">
            <w:pPr>
              <w:pStyle w:val="provvr0"/>
              <w:spacing w:before="120" w:beforeAutospacing="0" w:after="0" w:afterAutospacing="0"/>
              <w:jc w:val="center"/>
              <w:rPr>
                <w:sz w:val="20"/>
                <w:szCs w:val="20"/>
              </w:rPr>
            </w:pP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12.2</w:t>
            </w:r>
          </w:p>
        </w:tc>
        <w:tc>
          <w:tcPr>
            <w:tcW w:w="1560" w:type="dxa"/>
          </w:tcPr>
          <w:p w:rsidR="00A15736" w:rsidRPr="00170D6F" w:rsidRDefault="00A15736" w:rsidP="00A83D01">
            <w:pPr>
              <w:rPr>
                <w:sz w:val="20"/>
                <w:szCs w:val="20"/>
              </w:rPr>
            </w:pPr>
            <w:r w:rsidRPr="00170D6F">
              <w:rPr>
                <w:sz w:val="20"/>
                <w:szCs w:val="20"/>
              </w:rPr>
              <w:t>Atti di concessione</w:t>
            </w:r>
          </w:p>
        </w:tc>
        <w:tc>
          <w:tcPr>
            <w:tcW w:w="2409" w:type="dxa"/>
          </w:tcPr>
          <w:p w:rsidR="00A15736" w:rsidRPr="00170D6F" w:rsidRDefault="00A15736" w:rsidP="00170D6F">
            <w:pPr>
              <w:pStyle w:val="provvr0"/>
              <w:spacing w:before="120" w:beforeAutospacing="0" w:after="0" w:afterAutospacing="0"/>
              <w:rPr>
                <w:sz w:val="20"/>
                <w:szCs w:val="20"/>
              </w:rPr>
            </w:pPr>
            <w:r w:rsidRPr="00170D6F">
              <w:rPr>
                <w:sz w:val="20"/>
                <w:szCs w:val="20"/>
              </w:rPr>
              <w:t>(Art. 26 co. 2)</w:t>
            </w:r>
          </w:p>
          <w:p w:rsidR="00A15736" w:rsidRPr="00170D6F" w:rsidRDefault="00A15736" w:rsidP="00170D6F">
            <w:pPr>
              <w:spacing w:before="120"/>
              <w:jc w:val="both"/>
              <w:rPr>
                <w:sz w:val="20"/>
                <w:szCs w:val="20"/>
              </w:rPr>
            </w:pPr>
            <w:r w:rsidRPr="00170D6F">
              <w:rPr>
                <w:sz w:val="20"/>
                <w:szCs w:val="20"/>
              </w:rPr>
              <w:t>2.  Le pubbliche amministrazioni pubblicano gli atti di concessione delle sovvenzioni, contributi, sussidi ed ausili finanziari alle imprese, e comunque di vantaggi economici di qualunque genere a persone ed enti pubblici e privati ai sensi del citato art. 12 della legge 241/1990, di importo superiore a mille euro.</w:t>
            </w:r>
          </w:p>
        </w:tc>
        <w:tc>
          <w:tcPr>
            <w:tcW w:w="2410" w:type="dxa"/>
          </w:tcPr>
          <w:p w:rsidR="00A15736" w:rsidRPr="00170D6F" w:rsidRDefault="00A15736" w:rsidP="00170D6F">
            <w:pPr>
              <w:pStyle w:val="provvr0"/>
              <w:spacing w:before="120" w:beforeAutospacing="0" w:after="0" w:afterAutospacing="0"/>
              <w:rPr>
                <w:sz w:val="20"/>
                <w:szCs w:val="20"/>
              </w:rPr>
            </w:pPr>
            <w:r w:rsidRPr="00170D6F">
              <w:rPr>
                <w:sz w:val="20"/>
                <w:szCs w:val="20"/>
              </w:rPr>
              <w:t xml:space="preserve">Deliberazioni e determinazioni di concessione di sovvenzioni, contributi, sussidi ed ausili finanziari e l’attribuzione di vantaggi economici di qualunque genere a persone ed enti pubblici e privati di importo superiore a 1.000 euro. </w:t>
            </w:r>
          </w:p>
        </w:tc>
        <w:tc>
          <w:tcPr>
            <w:tcW w:w="851" w:type="dxa"/>
            <w:textDirection w:val="tbRl"/>
          </w:tcPr>
          <w:p w:rsidR="00A15736" w:rsidRPr="00170D6F" w:rsidRDefault="00A15736" w:rsidP="00170D6F">
            <w:pPr>
              <w:pStyle w:val="provvr0"/>
              <w:spacing w:before="120" w:beforeAutospacing="0" w:after="0" w:afterAutospacing="0"/>
              <w:ind w:left="113" w:right="113"/>
              <w:jc w:val="center"/>
              <w:rPr>
                <w:sz w:val="20"/>
                <w:szCs w:val="20"/>
              </w:rPr>
            </w:pPr>
            <w:r w:rsidRPr="00170D6F">
              <w:rPr>
                <w:sz w:val="20"/>
                <w:szCs w:val="20"/>
              </w:rPr>
              <w:t>Tempestivo</w:t>
            </w:r>
          </w:p>
        </w:tc>
        <w:tc>
          <w:tcPr>
            <w:tcW w:w="1417" w:type="dxa"/>
          </w:tcPr>
          <w:p w:rsidR="00A15736" w:rsidRPr="00170D6F" w:rsidRDefault="00A15736" w:rsidP="00170D6F">
            <w:pPr>
              <w:pStyle w:val="provvr0"/>
              <w:spacing w:before="120" w:beforeAutospacing="0" w:after="0" w:afterAutospacing="0"/>
              <w:jc w:val="center"/>
              <w:rPr>
                <w:sz w:val="20"/>
                <w:szCs w:val="20"/>
              </w:rPr>
            </w:pPr>
            <w:r w:rsidRPr="00170D6F">
              <w:rPr>
                <w:sz w:val="20"/>
                <w:szCs w:val="20"/>
              </w:rPr>
              <w:t>Ciascuna area per i procedimenti di propria competenza</w:t>
            </w: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A83D01">
            <w:pPr>
              <w:rPr>
                <w:sz w:val="20"/>
                <w:szCs w:val="20"/>
              </w:rPr>
            </w:pPr>
          </w:p>
        </w:tc>
        <w:tc>
          <w:tcPr>
            <w:tcW w:w="1560" w:type="dxa"/>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 xml:space="preserve">(Art. 27) </w:t>
            </w:r>
          </w:p>
          <w:p w:rsidR="00A15736" w:rsidRPr="00170D6F" w:rsidRDefault="00A15736" w:rsidP="00170D6F">
            <w:pPr>
              <w:spacing w:before="120"/>
              <w:jc w:val="both"/>
              <w:rPr>
                <w:sz w:val="20"/>
                <w:szCs w:val="20"/>
              </w:rPr>
            </w:pPr>
            <w:r w:rsidRPr="00170D6F">
              <w:rPr>
                <w:sz w:val="20"/>
                <w:szCs w:val="20"/>
              </w:rPr>
              <w:t>1.  La pubblicazione di cui all'art. 26, comma 2, comprende necessariamente, ai fini del comma 3 del medesimo articolo:</w:t>
            </w:r>
          </w:p>
          <w:p w:rsidR="00A15736" w:rsidRPr="00170D6F" w:rsidRDefault="00A15736" w:rsidP="00170D6F">
            <w:pPr>
              <w:spacing w:before="120"/>
              <w:jc w:val="both"/>
              <w:rPr>
                <w:sz w:val="20"/>
                <w:szCs w:val="20"/>
              </w:rPr>
            </w:pPr>
            <w:r w:rsidRPr="00170D6F">
              <w:rPr>
                <w:sz w:val="20"/>
                <w:szCs w:val="20"/>
              </w:rPr>
              <w:t xml:space="preserve">a)  il nome dell'impresa o dell'ente e i rispettivi dati fiscali o il nome di altro soggetto beneficiario; </w:t>
            </w:r>
          </w:p>
          <w:p w:rsidR="00A15736" w:rsidRPr="00170D6F" w:rsidRDefault="00A15736" w:rsidP="00170D6F">
            <w:pPr>
              <w:spacing w:before="120"/>
              <w:jc w:val="both"/>
              <w:rPr>
                <w:sz w:val="20"/>
                <w:szCs w:val="20"/>
              </w:rPr>
            </w:pPr>
            <w:r w:rsidRPr="00170D6F">
              <w:rPr>
                <w:sz w:val="20"/>
                <w:szCs w:val="20"/>
              </w:rPr>
              <w:t xml:space="preserve">b)  l'importo del vantaggio economico corrisposto; </w:t>
            </w:r>
          </w:p>
          <w:p w:rsidR="00A15736" w:rsidRPr="00170D6F" w:rsidRDefault="00A15736" w:rsidP="00170D6F">
            <w:pPr>
              <w:spacing w:before="120"/>
              <w:jc w:val="both"/>
              <w:rPr>
                <w:sz w:val="20"/>
                <w:szCs w:val="20"/>
              </w:rPr>
            </w:pPr>
            <w:r w:rsidRPr="00170D6F">
              <w:rPr>
                <w:sz w:val="20"/>
                <w:szCs w:val="20"/>
              </w:rPr>
              <w:t xml:space="preserve">c)  la norma o il titolo a base dell'attribuzione; </w:t>
            </w:r>
          </w:p>
          <w:p w:rsidR="00A15736" w:rsidRPr="00170D6F" w:rsidRDefault="00A15736" w:rsidP="00170D6F">
            <w:pPr>
              <w:spacing w:before="120"/>
              <w:jc w:val="both"/>
              <w:rPr>
                <w:sz w:val="20"/>
                <w:szCs w:val="20"/>
              </w:rPr>
            </w:pPr>
            <w:r w:rsidRPr="00170D6F">
              <w:rPr>
                <w:sz w:val="20"/>
                <w:szCs w:val="20"/>
              </w:rPr>
              <w:t xml:space="preserve">d)  l'ufficio e il funzionario o dirigente responsabile del relativo procedimento amministrativo; </w:t>
            </w:r>
          </w:p>
          <w:p w:rsidR="00A15736" w:rsidRPr="00170D6F" w:rsidRDefault="00A15736" w:rsidP="00170D6F">
            <w:pPr>
              <w:spacing w:before="120"/>
              <w:jc w:val="both"/>
              <w:rPr>
                <w:sz w:val="20"/>
                <w:szCs w:val="20"/>
              </w:rPr>
            </w:pPr>
            <w:r w:rsidRPr="00170D6F">
              <w:rPr>
                <w:sz w:val="20"/>
                <w:szCs w:val="20"/>
              </w:rPr>
              <w:t xml:space="preserve">e)  la modalità seguita per l'individuazione del beneficiario; </w:t>
            </w:r>
          </w:p>
          <w:p w:rsidR="00A15736" w:rsidRPr="00170D6F" w:rsidRDefault="00A15736" w:rsidP="00170D6F">
            <w:pPr>
              <w:spacing w:before="120"/>
              <w:jc w:val="both"/>
              <w:rPr>
                <w:sz w:val="20"/>
                <w:szCs w:val="20"/>
              </w:rPr>
            </w:pPr>
            <w:r w:rsidRPr="00170D6F">
              <w:rPr>
                <w:sz w:val="20"/>
                <w:szCs w:val="20"/>
              </w:rPr>
              <w:t>f)  il link al progetto selezionato e al curriculum del soggetto incaricato.</w:t>
            </w:r>
          </w:p>
          <w:p w:rsidR="00A15736" w:rsidRPr="00170D6F" w:rsidRDefault="00A15736" w:rsidP="00170D6F">
            <w:pPr>
              <w:spacing w:before="120"/>
              <w:jc w:val="both"/>
              <w:rPr>
                <w:sz w:val="20"/>
                <w:szCs w:val="20"/>
              </w:rPr>
            </w:pPr>
            <w:r w:rsidRPr="00170D6F">
              <w:rPr>
                <w:sz w:val="20"/>
                <w:szCs w:val="20"/>
              </w:rPr>
              <w:t>2.  Le informazioni di cui al comma 1 sono riportate, nell'ambito della sezione «Amministrazione trasparente» e secondo modalità di facile consultazione, in formato tabellare aperto che ne consente l'esportazione, il trattamento e il riutilizzo ai sensi dell'art. 7 e devono essere organizzate annualmente in unico elenco per singola amministrazione.</w:t>
            </w:r>
          </w:p>
        </w:tc>
        <w:tc>
          <w:tcPr>
            <w:tcW w:w="2410" w:type="dxa"/>
          </w:tcPr>
          <w:p w:rsidR="00A15736" w:rsidRPr="00170D6F" w:rsidRDefault="00A15736" w:rsidP="00170D6F">
            <w:pPr>
              <w:spacing w:before="120"/>
              <w:jc w:val="both"/>
              <w:rPr>
                <w:sz w:val="20"/>
                <w:szCs w:val="20"/>
              </w:rPr>
            </w:pPr>
            <w:r w:rsidRPr="00170D6F">
              <w:rPr>
                <w:sz w:val="20"/>
                <w:szCs w:val="20"/>
              </w:rPr>
              <w:t xml:space="preserve">Elenco (in formato tabellare aperto) dei soggetti beneficiari di sovvenzioni, contributi, sussidi ed ausili finanziari e l’attribuzione di vantaggi economici di qualunque genere a persone ed enti pubblici e privati. </w:t>
            </w:r>
          </w:p>
          <w:p w:rsidR="00A15736" w:rsidRPr="00170D6F" w:rsidRDefault="00A15736" w:rsidP="00170D6F">
            <w:pPr>
              <w:spacing w:before="120"/>
              <w:jc w:val="both"/>
              <w:rPr>
                <w:sz w:val="20"/>
                <w:szCs w:val="20"/>
              </w:rPr>
            </w:pPr>
            <w:r w:rsidRPr="00170D6F">
              <w:rPr>
                <w:sz w:val="20"/>
                <w:szCs w:val="20"/>
              </w:rPr>
              <w:t xml:space="preserve">Per ciascuno: </w:t>
            </w:r>
          </w:p>
          <w:p w:rsidR="00A15736" w:rsidRPr="00170D6F" w:rsidRDefault="00A15736" w:rsidP="00170D6F">
            <w:pPr>
              <w:spacing w:before="120"/>
              <w:jc w:val="both"/>
              <w:rPr>
                <w:sz w:val="20"/>
                <w:szCs w:val="20"/>
              </w:rPr>
            </w:pPr>
            <w:r w:rsidRPr="00170D6F">
              <w:rPr>
                <w:sz w:val="20"/>
                <w:szCs w:val="20"/>
              </w:rPr>
              <w:t xml:space="preserve">nome dell'impresa o dell'ente e i rispettivi dati fiscali o il nome di altro soggetto beneficiario; </w:t>
            </w:r>
          </w:p>
          <w:p w:rsidR="00A15736" w:rsidRPr="00170D6F" w:rsidRDefault="00A15736" w:rsidP="00170D6F">
            <w:pPr>
              <w:spacing w:before="120"/>
              <w:jc w:val="both"/>
              <w:rPr>
                <w:sz w:val="20"/>
                <w:szCs w:val="20"/>
              </w:rPr>
            </w:pPr>
            <w:r w:rsidRPr="00170D6F">
              <w:rPr>
                <w:sz w:val="20"/>
                <w:szCs w:val="20"/>
              </w:rPr>
              <w:t xml:space="preserve">importo del vantaggio economico corrisposto; </w:t>
            </w:r>
          </w:p>
          <w:p w:rsidR="00A15736" w:rsidRPr="00170D6F" w:rsidRDefault="00A15736" w:rsidP="00170D6F">
            <w:pPr>
              <w:spacing w:before="120"/>
              <w:jc w:val="both"/>
              <w:rPr>
                <w:sz w:val="20"/>
                <w:szCs w:val="20"/>
              </w:rPr>
            </w:pPr>
            <w:r w:rsidRPr="00170D6F">
              <w:rPr>
                <w:sz w:val="20"/>
                <w:szCs w:val="20"/>
              </w:rPr>
              <w:t>norma e titolo a base dell’attribuzione;</w:t>
            </w:r>
          </w:p>
          <w:p w:rsidR="00A15736" w:rsidRPr="00170D6F" w:rsidRDefault="00A15736" w:rsidP="00170D6F">
            <w:pPr>
              <w:spacing w:before="120"/>
              <w:jc w:val="both"/>
              <w:rPr>
                <w:sz w:val="20"/>
                <w:szCs w:val="20"/>
              </w:rPr>
            </w:pPr>
            <w:r w:rsidRPr="00170D6F">
              <w:rPr>
                <w:sz w:val="20"/>
                <w:szCs w:val="20"/>
              </w:rPr>
              <w:t xml:space="preserve">ufficio e funzionario o dirigente responsabile del relativo procedimento amministrativo; </w:t>
            </w:r>
          </w:p>
          <w:p w:rsidR="00A15736" w:rsidRPr="00170D6F" w:rsidRDefault="00A15736" w:rsidP="00170D6F">
            <w:pPr>
              <w:spacing w:before="120"/>
              <w:jc w:val="both"/>
              <w:rPr>
                <w:sz w:val="20"/>
                <w:szCs w:val="20"/>
              </w:rPr>
            </w:pPr>
            <w:r w:rsidRPr="00170D6F">
              <w:rPr>
                <w:sz w:val="20"/>
                <w:szCs w:val="20"/>
              </w:rPr>
              <w:t xml:space="preserve">modalità seguita per l'individuazione del beneficiario; </w:t>
            </w:r>
          </w:p>
          <w:p w:rsidR="00A15736" w:rsidRPr="00170D6F" w:rsidRDefault="00A15736" w:rsidP="00170D6F">
            <w:pPr>
              <w:spacing w:before="120"/>
              <w:jc w:val="both"/>
              <w:rPr>
                <w:sz w:val="20"/>
                <w:szCs w:val="20"/>
              </w:rPr>
            </w:pPr>
            <w:r w:rsidRPr="00170D6F">
              <w:rPr>
                <w:sz w:val="20"/>
                <w:szCs w:val="20"/>
              </w:rPr>
              <w:t xml:space="preserve">link al progetto selezionato; </w:t>
            </w:r>
          </w:p>
          <w:p w:rsidR="00A15736" w:rsidRPr="00170D6F" w:rsidRDefault="00A15736" w:rsidP="00170D6F">
            <w:pPr>
              <w:spacing w:before="120"/>
              <w:jc w:val="both"/>
              <w:rPr>
                <w:color w:val="000000"/>
                <w:sz w:val="20"/>
                <w:szCs w:val="20"/>
              </w:rPr>
            </w:pPr>
            <w:r w:rsidRPr="00170D6F">
              <w:rPr>
                <w:sz w:val="20"/>
                <w:szCs w:val="20"/>
              </w:rPr>
              <w:t>link al curriculum del soggetto incaricato.</w:t>
            </w:r>
            <w:r w:rsidRPr="00534711">
              <w:rPr>
                <w:rStyle w:val="FontStyle26"/>
                <w:szCs w:val="20"/>
              </w:rPr>
              <w:t xml:space="preserve"> </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Annuale</w:t>
            </w:r>
          </w:p>
        </w:tc>
        <w:tc>
          <w:tcPr>
            <w:tcW w:w="1417" w:type="dxa"/>
          </w:tcPr>
          <w:p w:rsidR="00A15736" w:rsidRPr="00170D6F" w:rsidRDefault="00A15736" w:rsidP="00170D6F">
            <w:pPr>
              <w:spacing w:before="120"/>
              <w:jc w:val="center"/>
              <w:rPr>
                <w:sz w:val="20"/>
                <w:szCs w:val="20"/>
              </w:rPr>
            </w:pPr>
            <w:r w:rsidRPr="00170D6F">
              <w:rPr>
                <w:sz w:val="20"/>
                <w:szCs w:val="20"/>
              </w:rPr>
              <w:t>Ciascuna area per i procedimenti di propria competenza</w:t>
            </w:r>
          </w:p>
        </w:tc>
      </w:tr>
      <w:tr w:rsidR="00A15736" w:rsidRPr="00534711" w:rsidTr="007814C4">
        <w:trPr>
          <w:gridBefore w:val="1"/>
          <w:wBefore w:w="324" w:type="dxa"/>
          <w:cantSplit/>
          <w:trHeight w:val="1134"/>
        </w:trPr>
        <w:tc>
          <w:tcPr>
            <w:tcW w:w="1236" w:type="dxa"/>
            <w:vMerge w:val="restart"/>
          </w:tcPr>
          <w:p w:rsidR="00A15736" w:rsidRPr="00170D6F" w:rsidRDefault="00A15736" w:rsidP="00A83D01">
            <w:pPr>
              <w:rPr>
                <w:b/>
                <w:bCs/>
                <w:sz w:val="20"/>
                <w:szCs w:val="20"/>
              </w:rPr>
            </w:pPr>
            <w:r w:rsidRPr="00170D6F">
              <w:rPr>
                <w:b/>
                <w:bCs/>
                <w:sz w:val="20"/>
                <w:szCs w:val="20"/>
              </w:rPr>
              <w:t>13. Bilanci</w:t>
            </w:r>
          </w:p>
        </w:tc>
        <w:tc>
          <w:tcPr>
            <w:tcW w:w="567" w:type="dxa"/>
          </w:tcPr>
          <w:p w:rsidR="00A15736" w:rsidRPr="00170D6F" w:rsidRDefault="00A15736" w:rsidP="00170D6F">
            <w:pPr>
              <w:jc w:val="center"/>
              <w:rPr>
                <w:sz w:val="20"/>
                <w:szCs w:val="20"/>
              </w:rPr>
            </w:pPr>
            <w:r w:rsidRPr="00170D6F">
              <w:rPr>
                <w:sz w:val="20"/>
                <w:szCs w:val="20"/>
              </w:rPr>
              <w:t>13.1</w:t>
            </w:r>
          </w:p>
        </w:tc>
        <w:tc>
          <w:tcPr>
            <w:tcW w:w="1560" w:type="dxa"/>
          </w:tcPr>
          <w:p w:rsidR="00A15736" w:rsidRPr="00170D6F" w:rsidRDefault="00A15736" w:rsidP="00A83D01">
            <w:pPr>
              <w:rPr>
                <w:sz w:val="20"/>
                <w:szCs w:val="20"/>
              </w:rPr>
            </w:pPr>
            <w:r w:rsidRPr="00170D6F">
              <w:rPr>
                <w:sz w:val="20"/>
                <w:szCs w:val="20"/>
              </w:rPr>
              <w:t>Bilancio preventivo e consuntivo</w:t>
            </w:r>
          </w:p>
        </w:tc>
        <w:tc>
          <w:tcPr>
            <w:tcW w:w="2409" w:type="dxa"/>
          </w:tcPr>
          <w:p w:rsidR="00A15736" w:rsidRPr="00170D6F" w:rsidRDefault="00A15736" w:rsidP="00170D6F">
            <w:pPr>
              <w:spacing w:before="120"/>
              <w:jc w:val="both"/>
              <w:rPr>
                <w:sz w:val="20"/>
                <w:szCs w:val="20"/>
              </w:rPr>
            </w:pPr>
            <w:r w:rsidRPr="00170D6F">
              <w:rPr>
                <w:sz w:val="20"/>
                <w:szCs w:val="20"/>
              </w:rPr>
              <w:t>(Art. 29 co. 1)</w:t>
            </w:r>
          </w:p>
          <w:p w:rsidR="00A15736" w:rsidRPr="00170D6F" w:rsidRDefault="00A15736" w:rsidP="00170D6F">
            <w:pPr>
              <w:spacing w:before="120"/>
              <w:jc w:val="both"/>
              <w:rPr>
                <w:sz w:val="20"/>
                <w:szCs w:val="20"/>
              </w:rPr>
            </w:pPr>
            <w:r w:rsidRPr="00170D6F">
              <w:rPr>
                <w:sz w:val="20"/>
                <w:szCs w:val="20"/>
              </w:rPr>
              <w:t>1.  Le pubbliche amministrazioni pubblicano i dati relativi al bilancio di previsione e a quello consuntivo di ciascun anno in forma sintetica, aggregata e semplificata, anche con il ricorso a rappresentazioni grafiche, al fine di assicurare la piena accessibilità e comprensibilità.</w:t>
            </w:r>
          </w:p>
        </w:tc>
        <w:tc>
          <w:tcPr>
            <w:tcW w:w="2410" w:type="dxa"/>
          </w:tcPr>
          <w:p w:rsidR="00A15736" w:rsidRPr="00170D6F" w:rsidRDefault="00A15736" w:rsidP="00170D6F">
            <w:pPr>
              <w:spacing w:before="120"/>
              <w:jc w:val="both"/>
              <w:rPr>
                <w:sz w:val="20"/>
                <w:szCs w:val="20"/>
              </w:rPr>
            </w:pPr>
            <w:r w:rsidRPr="00170D6F">
              <w:rPr>
                <w:sz w:val="20"/>
                <w:szCs w:val="20"/>
              </w:rPr>
              <w:t xml:space="preserve">Bilancio di previsione di ciascun anno in forma sintetica, aggregata e semplificata, anche con il ricorso a rappresentazioni grafiche. </w:t>
            </w:r>
          </w:p>
          <w:p w:rsidR="00A15736" w:rsidRPr="00170D6F" w:rsidRDefault="00A15736" w:rsidP="00170D6F">
            <w:pPr>
              <w:spacing w:before="120"/>
              <w:jc w:val="both"/>
              <w:rPr>
                <w:sz w:val="20"/>
                <w:szCs w:val="20"/>
              </w:rPr>
            </w:pPr>
            <w:r w:rsidRPr="00170D6F">
              <w:rPr>
                <w:sz w:val="20"/>
                <w:szCs w:val="20"/>
              </w:rPr>
              <w:t>Conto consuntivo di ciascun anno in forma sintetica, aggregata e semplificata, anche con il ricorso a rappresentazioni grafiche.</w:t>
            </w:r>
          </w:p>
          <w:p w:rsidR="00A15736" w:rsidRPr="00534711" w:rsidRDefault="00A15736" w:rsidP="00170D6F">
            <w:pPr>
              <w:spacing w:before="120"/>
              <w:jc w:val="both"/>
              <w:rPr>
                <w:rStyle w:val="FontStyle26"/>
                <w:szCs w:val="20"/>
              </w:rPr>
            </w:pPr>
            <w:r w:rsidRPr="00170D6F">
              <w:rPr>
                <w:sz w:val="20"/>
                <w:szCs w:val="20"/>
              </w:rPr>
              <w:t>(art. 32 co. 2 legge 69/2009, DPCM 26.4.2011)</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sz w:val="20"/>
                <w:szCs w:val="20"/>
              </w:rPr>
            </w:pPr>
            <w:r w:rsidRPr="00170D6F">
              <w:rPr>
                <w:sz w:val="20"/>
                <w:szCs w:val="20"/>
              </w:rPr>
              <w:t>Ragioneria</w:t>
            </w:r>
          </w:p>
          <w:p w:rsidR="00A15736" w:rsidRPr="00170D6F" w:rsidRDefault="00A15736" w:rsidP="00170D6F">
            <w:pPr>
              <w:spacing w:before="120"/>
              <w:jc w:val="center"/>
              <w:rPr>
                <w:sz w:val="20"/>
                <w:szCs w:val="20"/>
              </w:rPr>
            </w:pP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13.2</w:t>
            </w:r>
          </w:p>
        </w:tc>
        <w:tc>
          <w:tcPr>
            <w:tcW w:w="1560" w:type="dxa"/>
          </w:tcPr>
          <w:p w:rsidR="00A15736" w:rsidRPr="00170D6F" w:rsidRDefault="00A15736" w:rsidP="00A83D01">
            <w:pPr>
              <w:rPr>
                <w:sz w:val="20"/>
                <w:szCs w:val="20"/>
              </w:rPr>
            </w:pPr>
            <w:r w:rsidRPr="00170D6F">
              <w:rPr>
                <w:sz w:val="20"/>
                <w:szCs w:val="20"/>
              </w:rPr>
              <w:t>Piano degli indicatori e risultati attesi di bilancio</w:t>
            </w:r>
          </w:p>
        </w:tc>
        <w:tc>
          <w:tcPr>
            <w:tcW w:w="2409" w:type="dxa"/>
          </w:tcPr>
          <w:p w:rsidR="00A15736" w:rsidRPr="00170D6F" w:rsidRDefault="00A15736" w:rsidP="00170D6F">
            <w:pPr>
              <w:spacing w:before="120"/>
              <w:jc w:val="both"/>
              <w:rPr>
                <w:sz w:val="20"/>
                <w:szCs w:val="20"/>
              </w:rPr>
            </w:pPr>
            <w:r w:rsidRPr="00170D6F">
              <w:rPr>
                <w:sz w:val="20"/>
                <w:szCs w:val="20"/>
              </w:rPr>
              <w:t>(Art. 29 co. 2)</w:t>
            </w:r>
          </w:p>
          <w:p w:rsidR="00A15736" w:rsidRPr="00170D6F" w:rsidRDefault="00A15736" w:rsidP="00170D6F">
            <w:pPr>
              <w:spacing w:before="120"/>
              <w:jc w:val="both"/>
              <w:rPr>
                <w:sz w:val="20"/>
                <w:szCs w:val="20"/>
              </w:rPr>
            </w:pPr>
            <w:r w:rsidRPr="00170D6F">
              <w:rPr>
                <w:sz w:val="20"/>
                <w:szCs w:val="20"/>
              </w:rPr>
              <w:t>2.  Le pubbliche amministrazioni pubblicano il Piano di cui all'art. 19 del decreto legislativo 91/2011, con le integrazioni e gli aggiornamenti di cui all'art. 22 del medesimo decreto legislativo 91/2011.</w:t>
            </w:r>
          </w:p>
        </w:tc>
        <w:tc>
          <w:tcPr>
            <w:tcW w:w="2410" w:type="dxa"/>
          </w:tcPr>
          <w:p w:rsidR="00A15736" w:rsidRPr="00170D6F" w:rsidRDefault="00A15736" w:rsidP="00170D6F">
            <w:pPr>
              <w:spacing w:before="120"/>
              <w:jc w:val="both"/>
              <w:rPr>
                <w:sz w:val="20"/>
                <w:szCs w:val="20"/>
              </w:rPr>
            </w:pPr>
            <w:r w:rsidRPr="00170D6F">
              <w:rPr>
                <w:sz w:val="20"/>
                <w:szCs w:val="20"/>
              </w:rPr>
              <w:t xml:space="preserve">Piano degli indicatori e risultati attesi di bilancio, con l'integrazione delle risultanze osservate in termini di raggiungimento dei risultati attesi e le motivazioni degli eventuali scostamenti e gli aggiornamenti in corrispondenza di ogni nuovo esercizio di bilancio, sia tramite la specificazione di nuovi obiettivi e indicatori, sia attraverso l’aggiornamento dei valori obiettivo e la soppressione di obiettivi già raggiunti oppure oggetto di ripianificazione. </w:t>
            </w:r>
          </w:p>
          <w:p w:rsidR="00A15736" w:rsidRPr="00170D6F" w:rsidRDefault="00A15736" w:rsidP="00170D6F">
            <w:pPr>
              <w:spacing w:before="120"/>
              <w:jc w:val="both"/>
              <w:rPr>
                <w:sz w:val="20"/>
                <w:szCs w:val="20"/>
              </w:rPr>
            </w:pP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sz w:val="20"/>
                <w:szCs w:val="20"/>
              </w:rPr>
            </w:pPr>
            <w:r w:rsidRPr="00170D6F">
              <w:rPr>
                <w:sz w:val="20"/>
                <w:szCs w:val="20"/>
              </w:rPr>
              <w:t>Ragioneria</w:t>
            </w:r>
          </w:p>
          <w:p w:rsidR="00A15736" w:rsidRPr="00170D6F" w:rsidRDefault="00A15736" w:rsidP="00170D6F">
            <w:pPr>
              <w:spacing w:before="120"/>
              <w:jc w:val="center"/>
              <w:rPr>
                <w:sz w:val="20"/>
                <w:szCs w:val="20"/>
              </w:rPr>
            </w:pPr>
          </w:p>
        </w:tc>
      </w:tr>
      <w:tr w:rsidR="00A15736" w:rsidRPr="00534711" w:rsidTr="007814C4">
        <w:trPr>
          <w:gridBefore w:val="1"/>
          <w:wBefore w:w="324" w:type="dxa"/>
          <w:cantSplit/>
          <w:trHeight w:val="1134"/>
        </w:trPr>
        <w:tc>
          <w:tcPr>
            <w:tcW w:w="1236" w:type="dxa"/>
            <w:vMerge w:val="restart"/>
          </w:tcPr>
          <w:p w:rsidR="00A15736" w:rsidRPr="00170D6F" w:rsidRDefault="00A15736" w:rsidP="00A83D01">
            <w:pPr>
              <w:rPr>
                <w:b/>
                <w:bCs/>
                <w:sz w:val="20"/>
                <w:szCs w:val="20"/>
              </w:rPr>
            </w:pPr>
            <w:r w:rsidRPr="00170D6F">
              <w:rPr>
                <w:b/>
                <w:bCs/>
                <w:sz w:val="20"/>
                <w:szCs w:val="20"/>
              </w:rPr>
              <w:t>14. Beni immobili e gestione patrimonio</w:t>
            </w:r>
          </w:p>
        </w:tc>
        <w:tc>
          <w:tcPr>
            <w:tcW w:w="567" w:type="dxa"/>
          </w:tcPr>
          <w:p w:rsidR="00A15736" w:rsidRPr="00170D6F" w:rsidRDefault="00A15736" w:rsidP="00170D6F">
            <w:pPr>
              <w:jc w:val="center"/>
              <w:rPr>
                <w:sz w:val="20"/>
                <w:szCs w:val="20"/>
              </w:rPr>
            </w:pPr>
            <w:r w:rsidRPr="00170D6F">
              <w:rPr>
                <w:sz w:val="20"/>
                <w:szCs w:val="20"/>
              </w:rPr>
              <w:t>14.1</w:t>
            </w:r>
          </w:p>
        </w:tc>
        <w:tc>
          <w:tcPr>
            <w:tcW w:w="1560" w:type="dxa"/>
          </w:tcPr>
          <w:p w:rsidR="00A15736" w:rsidRPr="00170D6F" w:rsidRDefault="00A15736" w:rsidP="00A83D01">
            <w:pPr>
              <w:rPr>
                <w:sz w:val="20"/>
                <w:szCs w:val="20"/>
              </w:rPr>
            </w:pPr>
            <w:r w:rsidRPr="00170D6F">
              <w:rPr>
                <w:sz w:val="20"/>
                <w:szCs w:val="20"/>
              </w:rPr>
              <w:t>Patrimonio immobiliare</w:t>
            </w:r>
          </w:p>
        </w:tc>
        <w:tc>
          <w:tcPr>
            <w:tcW w:w="2409" w:type="dxa"/>
          </w:tcPr>
          <w:p w:rsidR="00A15736" w:rsidRPr="00170D6F" w:rsidRDefault="00A15736" w:rsidP="00170D6F">
            <w:pPr>
              <w:spacing w:before="120"/>
              <w:jc w:val="both"/>
              <w:rPr>
                <w:sz w:val="20"/>
                <w:szCs w:val="20"/>
              </w:rPr>
            </w:pPr>
            <w:r w:rsidRPr="00170D6F">
              <w:rPr>
                <w:sz w:val="20"/>
                <w:szCs w:val="20"/>
              </w:rPr>
              <w:t xml:space="preserve">(Art. 30) </w:t>
            </w:r>
          </w:p>
          <w:p w:rsidR="00A15736" w:rsidRPr="00170D6F" w:rsidRDefault="00A15736" w:rsidP="00170D6F">
            <w:pPr>
              <w:spacing w:before="120"/>
              <w:jc w:val="both"/>
              <w:rPr>
                <w:sz w:val="20"/>
                <w:szCs w:val="20"/>
              </w:rPr>
            </w:pPr>
            <w:r w:rsidRPr="00170D6F">
              <w:rPr>
                <w:sz w:val="20"/>
                <w:szCs w:val="20"/>
              </w:rPr>
              <w:t>1.  Le pubbliche amministrazioni pubblicano le informazioni identificative degli immobili posseduti, nonché i canoni di locazione o di affitto versati o percepiti.</w:t>
            </w:r>
          </w:p>
          <w:p w:rsidR="00A15736" w:rsidRPr="00170D6F" w:rsidRDefault="00A15736" w:rsidP="00170D6F">
            <w:pPr>
              <w:spacing w:before="120"/>
              <w:jc w:val="both"/>
              <w:rPr>
                <w:sz w:val="20"/>
                <w:szCs w:val="20"/>
              </w:rPr>
            </w:pPr>
          </w:p>
        </w:tc>
        <w:tc>
          <w:tcPr>
            <w:tcW w:w="2410" w:type="dxa"/>
          </w:tcPr>
          <w:p w:rsidR="00A15736" w:rsidRPr="00170D6F" w:rsidRDefault="00A15736" w:rsidP="00170D6F">
            <w:pPr>
              <w:spacing w:before="120"/>
              <w:jc w:val="both"/>
              <w:rPr>
                <w:sz w:val="20"/>
                <w:szCs w:val="20"/>
              </w:rPr>
            </w:pPr>
            <w:r w:rsidRPr="00170D6F">
              <w:rPr>
                <w:sz w:val="20"/>
                <w:szCs w:val="20"/>
              </w:rPr>
              <w:t>Informazioni identificative degli immobili posseduti</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sz w:val="20"/>
                <w:szCs w:val="20"/>
              </w:rPr>
            </w:pPr>
            <w:r w:rsidRPr="00170D6F">
              <w:rPr>
                <w:sz w:val="20"/>
                <w:szCs w:val="20"/>
              </w:rPr>
              <w:t>Settore tecnico</w:t>
            </w: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14.2</w:t>
            </w:r>
          </w:p>
        </w:tc>
        <w:tc>
          <w:tcPr>
            <w:tcW w:w="1560" w:type="dxa"/>
          </w:tcPr>
          <w:p w:rsidR="00A15736" w:rsidRPr="00170D6F" w:rsidRDefault="00A15736" w:rsidP="00A83D01">
            <w:pPr>
              <w:rPr>
                <w:sz w:val="20"/>
                <w:szCs w:val="20"/>
              </w:rPr>
            </w:pPr>
            <w:r w:rsidRPr="00170D6F">
              <w:rPr>
                <w:sz w:val="20"/>
                <w:szCs w:val="20"/>
              </w:rPr>
              <w:t>Canoni di locazione o affitto</w:t>
            </w:r>
          </w:p>
        </w:tc>
        <w:tc>
          <w:tcPr>
            <w:tcW w:w="2409" w:type="dxa"/>
          </w:tcPr>
          <w:p w:rsidR="00A15736" w:rsidRPr="00170D6F" w:rsidRDefault="00A15736" w:rsidP="00170D6F">
            <w:pPr>
              <w:spacing w:before="120"/>
              <w:jc w:val="both"/>
              <w:rPr>
                <w:sz w:val="20"/>
                <w:szCs w:val="20"/>
              </w:rPr>
            </w:pPr>
            <w:r w:rsidRPr="00170D6F">
              <w:rPr>
                <w:sz w:val="20"/>
                <w:szCs w:val="20"/>
              </w:rPr>
              <w:t xml:space="preserve">(Art. 30) </w:t>
            </w:r>
          </w:p>
          <w:p w:rsidR="00A15736" w:rsidRPr="00170D6F" w:rsidRDefault="00A15736" w:rsidP="00170D6F">
            <w:pPr>
              <w:spacing w:before="120"/>
              <w:jc w:val="both"/>
              <w:rPr>
                <w:sz w:val="20"/>
                <w:szCs w:val="20"/>
              </w:rPr>
            </w:pPr>
            <w:r w:rsidRPr="00170D6F">
              <w:rPr>
                <w:sz w:val="20"/>
                <w:szCs w:val="20"/>
              </w:rPr>
              <w:t>1.  Le pubbliche amministrazioni pubblicano le informazioni identificative degli immobili posseduti, nonché i canoni di locazione o di affitto versati o percepiti.</w:t>
            </w:r>
          </w:p>
        </w:tc>
        <w:tc>
          <w:tcPr>
            <w:tcW w:w="2410" w:type="dxa"/>
          </w:tcPr>
          <w:p w:rsidR="00A15736" w:rsidRPr="00170D6F" w:rsidRDefault="00A15736" w:rsidP="00170D6F">
            <w:pPr>
              <w:spacing w:before="120"/>
              <w:jc w:val="both"/>
              <w:rPr>
                <w:sz w:val="20"/>
                <w:szCs w:val="20"/>
              </w:rPr>
            </w:pPr>
            <w:r w:rsidRPr="00170D6F">
              <w:rPr>
                <w:sz w:val="20"/>
                <w:szCs w:val="20"/>
              </w:rPr>
              <w:t>Canoni di locazione o di affitto versati o percepiti</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w:t>
            </w:r>
          </w:p>
        </w:tc>
        <w:tc>
          <w:tcPr>
            <w:tcW w:w="1417" w:type="dxa"/>
          </w:tcPr>
          <w:p w:rsidR="00A15736" w:rsidRPr="00170D6F" w:rsidRDefault="00A15736" w:rsidP="00170D6F">
            <w:pPr>
              <w:spacing w:before="120"/>
              <w:jc w:val="center"/>
              <w:rPr>
                <w:sz w:val="20"/>
                <w:szCs w:val="20"/>
              </w:rPr>
            </w:pPr>
            <w:r w:rsidRPr="00170D6F">
              <w:rPr>
                <w:sz w:val="20"/>
                <w:szCs w:val="20"/>
              </w:rPr>
              <w:t>Settore tecnico</w:t>
            </w:r>
          </w:p>
        </w:tc>
      </w:tr>
      <w:tr w:rsidR="00A15736" w:rsidRPr="00534711" w:rsidTr="007814C4">
        <w:trPr>
          <w:gridBefore w:val="1"/>
          <w:wBefore w:w="324" w:type="dxa"/>
          <w:cantSplit/>
          <w:trHeight w:val="1134"/>
        </w:trPr>
        <w:tc>
          <w:tcPr>
            <w:tcW w:w="1236" w:type="dxa"/>
          </w:tcPr>
          <w:p w:rsidR="00A15736" w:rsidRPr="00170D6F" w:rsidRDefault="00A15736" w:rsidP="00A83D01">
            <w:pPr>
              <w:rPr>
                <w:b/>
                <w:bCs/>
                <w:sz w:val="20"/>
                <w:szCs w:val="20"/>
              </w:rPr>
            </w:pPr>
            <w:r w:rsidRPr="00170D6F">
              <w:rPr>
                <w:b/>
                <w:bCs/>
                <w:sz w:val="20"/>
                <w:szCs w:val="20"/>
              </w:rPr>
              <w:t>15. Controlli e rilievi sull'amministrazione</w:t>
            </w:r>
          </w:p>
        </w:tc>
        <w:tc>
          <w:tcPr>
            <w:tcW w:w="567" w:type="dxa"/>
          </w:tcPr>
          <w:p w:rsidR="00A15736" w:rsidRPr="00170D6F" w:rsidRDefault="00A15736" w:rsidP="00170D6F">
            <w:pPr>
              <w:jc w:val="center"/>
              <w:rPr>
                <w:sz w:val="20"/>
                <w:szCs w:val="20"/>
              </w:rPr>
            </w:pPr>
            <w:r w:rsidRPr="00170D6F">
              <w:rPr>
                <w:sz w:val="20"/>
                <w:szCs w:val="20"/>
              </w:rPr>
              <w:t>15</w:t>
            </w:r>
          </w:p>
        </w:tc>
        <w:tc>
          <w:tcPr>
            <w:tcW w:w="1560" w:type="dxa"/>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(Art. 31)</w:t>
            </w:r>
          </w:p>
          <w:p w:rsidR="00A15736" w:rsidRPr="00170D6F" w:rsidRDefault="00A15736" w:rsidP="00170D6F">
            <w:pPr>
              <w:spacing w:before="120"/>
              <w:jc w:val="both"/>
              <w:rPr>
                <w:sz w:val="20"/>
                <w:szCs w:val="20"/>
              </w:rPr>
            </w:pPr>
            <w:r w:rsidRPr="00170D6F">
              <w:rPr>
                <w:sz w:val="20"/>
                <w:szCs w:val="20"/>
              </w:rPr>
              <w:t>1.  Le pubbliche amministrazioni pubblicano, unitamente agli atti cui si riferiscono, i rilievi non recepiti degli organi di controllo interno, degli organi di revisione amministrativa e contabile e tutti i rilievi ancorché recepiti della Corte dei conti, riguardanti l'organizzazione e l'attività dell'amministrazione o di singoli uffici.</w:t>
            </w:r>
          </w:p>
        </w:tc>
        <w:tc>
          <w:tcPr>
            <w:tcW w:w="2410" w:type="dxa"/>
          </w:tcPr>
          <w:p w:rsidR="00A15736" w:rsidRPr="00170D6F" w:rsidRDefault="00A15736" w:rsidP="00170D6F">
            <w:pPr>
              <w:spacing w:before="120"/>
              <w:jc w:val="both"/>
              <w:rPr>
                <w:sz w:val="20"/>
                <w:szCs w:val="20"/>
              </w:rPr>
            </w:pPr>
            <w:r w:rsidRPr="00170D6F">
              <w:rPr>
                <w:sz w:val="20"/>
                <w:szCs w:val="20"/>
              </w:rPr>
              <w:t xml:space="preserve">Rilievi non recepiti, unitamente agli atti cui si riferiscono, degli organi di controllo interno, degli organi di revisione amministrativa e contabile. </w:t>
            </w:r>
          </w:p>
          <w:p w:rsidR="00A15736" w:rsidRPr="00534711" w:rsidRDefault="00A15736" w:rsidP="00170D6F">
            <w:pPr>
              <w:spacing w:before="120"/>
              <w:jc w:val="both"/>
              <w:rPr>
                <w:rStyle w:val="FontStyle26"/>
                <w:szCs w:val="20"/>
              </w:rPr>
            </w:pPr>
            <w:r w:rsidRPr="00170D6F">
              <w:rPr>
                <w:sz w:val="20"/>
                <w:szCs w:val="20"/>
              </w:rPr>
              <w:t>Tutti i rilievi ancorché recepiti, unitamente agli atti cui si riferiscono, della Corte dei conti riguardanti l'organizzazione e l'attività dell'amministrazione o di singoli uffici.</w:t>
            </w:r>
            <w:r w:rsidRPr="00534711">
              <w:rPr>
                <w:rStyle w:val="FontStyle26"/>
                <w:szCs w:val="20"/>
              </w:rPr>
              <w:t xml:space="preserve"> </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i/>
                <w:sz w:val="20"/>
                <w:szCs w:val="20"/>
              </w:rPr>
            </w:pPr>
            <w:r w:rsidRPr="00170D6F">
              <w:rPr>
                <w:i/>
                <w:sz w:val="20"/>
                <w:szCs w:val="20"/>
              </w:rPr>
              <w:t>Settore degli Affari generali</w:t>
            </w:r>
          </w:p>
          <w:p w:rsidR="00A15736" w:rsidRPr="00170D6F" w:rsidRDefault="00A15736" w:rsidP="00170D6F">
            <w:pPr>
              <w:spacing w:before="120"/>
              <w:jc w:val="center"/>
              <w:rPr>
                <w:sz w:val="20"/>
                <w:szCs w:val="20"/>
              </w:rPr>
            </w:pPr>
          </w:p>
        </w:tc>
      </w:tr>
      <w:tr w:rsidR="00A15736" w:rsidRPr="00534711" w:rsidTr="007814C4">
        <w:trPr>
          <w:gridBefore w:val="1"/>
          <w:wBefore w:w="324" w:type="dxa"/>
          <w:cantSplit/>
          <w:trHeight w:val="1134"/>
        </w:trPr>
        <w:tc>
          <w:tcPr>
            <w:tcW w:w="1236" w:type="dxa"/>
            <w:vMerge w:val="restart"/>
          </w:tcPr>
          <w:p w:rsidR="00A15736" w:rsidRPr="00170D6F" w:rsidRDefault="00A15736" w:rsidP="00A83D01">
            <w:pPr>
              <w:rPr>
                <w:b/>
                <w:bCs/>
                <w:sz w:val="20"/>
                <w:szCs w:val="20"/>
              </w:rPr>
            </w:pPr>
            <w:r w:rsidRPr="00170D6F">
              <w:rPr>
                <w:b/>
                <w:bCs/>
                <w:sz w:val="20"/>
                <w:szCs w:val="20"/>
              </w:rPr>
              <w:t>16. Servizi erogati</w:t>
            </w:r>
          </w:p>
        </w:tc>
        <w:tc>
          <w:tcPr>
            <w:tcW w:w="567" w:type="dxa"/>
          </w:tcPr>
          <w:p w:rsidR="00A15736" w:rsidRPr="00170D6F" w:rsidRDefault="00A15736" w:rsidP="00170D6F">
            <w:pPr>
              <w:jc w:val="center"/>
              <w:rPr>
                <w:sz w:val="20"/>
                <w:szCs w:val="20"/>
              </w:rPr>
            </w:pPr>
            <w:r w:rsidRPr="00170D6F">
              <w:rPr>
                <w:sz w:val="20"/>
                <w:szCs w:val="20"/>
              </w:rPr>
              <w:t>16.1</w:t>
            </w:r>
          </w:p>
        </w:tc>
        <w:tc>
          <w:tcPr>
            <w:tcW w:w="1560" w:type="dxa"/>
          </w:tcPr>
          <w:p w:rsidR="00A15736" w:rsidRPr="00170D6F" w:rsidRDefault="00A15736" w:rsidP="00A83D01">
            <w:pPr>
              <w:rPr>
                <w:sz w:val="20"/>
                <w:szCs w:val="20"/>
              </w:rPr>
            </w:pPr>
            <w:r w:rsidRPr="00170D6F">
              <w:rPr>
                <w:sz w:val="20"/>
                <w:szCs w:val="20"/>
              </w:rPr>
              <w:t>Carta dei servizi e standard di qualità</w:t>
            </w:r>
          </w:p>
        </w:tc>
        <w:tc>
          <w:tcPr>
            <w:tcW w:w="2409" w:type="dxa"/>
          </w:tcPr>
          <w:p w:rsidR="00A15736" w:rsidRPr="00170D6F" w:rsidRDefault="00A15736" w:rsidP="00170D6F">
            <w:pPr>
              <w:spacing w:before="120"/>
              <w:jc w:val="both"/>
              <w:rPr>
                <w:sz w:val="20"/>
                <w:szCs w:val="20"/>
              </w:rPr>
            </w:pPr>
            <w:r w:rsidRPr="00170D6F">
              <w:rPr>
                <w:sz w:val="20"/>
                <w:szCs w:val="20"/>
              </w:rPr>
              <w:t>(art. 32 co. 1)</w:t>
            </w:r>
          </w:p>
          <w:p w:rsidR="00A15736" w:rsidRPr="00170D6F" w:rsidRDefault="00A15736" w:rsidP="00170D6F">
            <w:pPr>
              <w:spacing w:before="120"/>
              <w:jc w:val="both"/>
              <w:rPr>
                <w:sz w:val="20"/>
                <w:szCs w:val="20"/>
              </w:rPr>
            </w:pPr>
            <w:r w:rsidRPr="00170D6F">
              <w:rPr>
                <w:sz w:val="20"/>
                <w:szCs w:val="20"/>
              </w:rPr>
              <w:t>1.  Le pubbliche amministrazioni pubblicano la carta dei servizi o il documento contenente gli standard di qualità dei servizi pubblici.</w:t>
            </w:r>
          </w:p>
        </w:tc>
        <w:tc>
          <w:tcPr>
            <w:tcW w:w="2410" w:type="dxa"/>
          </w:tcPr>
          <w:p w:rsidR="00A15736" w:rsidRPr="00170D6F" w:rsidRDefault="00A15736" w:rsidP="00170D6F">
            <w:pPr>
              <w:spacing w:before="120"/>
              <w:jc w:val="both"/>
              <w:rPr>
                <w:sz w:val="20"/>
                <w:szCs w:val="20"/>
              </w:rPr>
            </w:pPr>
            <w:r w:rsidRPr="00170D6F">
              <w:rPr>
                <w:sz w:val="20"/>
                <w:szCs w:val="20"/>
              </w:rPr>
              <w:t xml:space="preserve">Carta dei servizi o documento contenente gli standard di qualità dei servizi pubblici. </w:t>
            </w:r>
          </w:p>
          <w:p w:rsidR="00A15736" w:rsidRPr="00170D6F" w:rsidRDefault="00A15736" w:rsidP="00170D6F">
            <w:pPr>
              <w:spacing w:before="120"/>
              <w:jc w:val="both"/>
              <w:rPr>
                <w:sz w:val="20"/>
                <w:szCs w:val="20"/>
              </w:rPr>
            </w:pP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i/>
                <w:sz w:val="20"/>
                <w:szCs w:val="20"/>
              </w:rPr>
            </w:pPr>
            <w:r w:rsidRPr="00170D6F">
              <w:rPr>
                <w:i/>
                <w:sz w:val="20"/>
                <w:szCs w:val="20"/>
              </w:rPr>
              <w:t>Settore degli Affari generali</w:t>
            </w:r>
          </w:p>
          <w:p w:rsidR="00A15736" w:rsidRPr="00170D6F" w:rsidRDefault="00A15736" w:rsidP="00170D6F">
            <w:pPr>
              <w:spacing w:before="120"/>
              <w:jc w:val="center"/>
              <w:rPr>
                <w:sz w:val="20"/>
                <w:szCs w:val="20"/>
              </w:rPr>
            </w:pP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16.2</w:t>
            </w:r>
          </w:p>
        </w:tc>
        <w:tc>
          <w:tcPr>
            <w:tcW w:w="1560" w:type="dxa"/>
          </w:tcPr>
          <w:p w:rsidR="00A15736" w:rsidRPr="00170D6F" w:rsidRDefault="00A15736" w:rsidP="00A83D01">
            <w:pPr>
              <w:rPr>
                <w:sz w:val="20"/>
                <w:szCs w:val="20"/>
              </w:rPr>
            </w:pPr>
            <w:r w:rsidRPr="00170D6F">
              <w:rPr>
                <w:sz w:val="20"/>
                <w:szCs w:val="20"/>
              </w:rPr>
              <w:t>Costi contabilizzati</w:t>
            </w:r>
          </w:p>
        </w:tc>
        <w:tc>
          <w:tcPr>
            <w:tcW w:w="2409" w:type="dxa"/>
          </w:tcPr>
          <w:p w:rsidR="00A15736" w:rsidRPr="00170D6F" w:rsidRDefault="00A15736" w:rsidP="00170D6F">
            <w:pPr>
              <w:spacing w:before="120"/>
              <w:jc w:val="both"/>
              <w:rPr>
                <w:sz w:val="20"/>
                <w:szCs w:val="20"/>
              </w:rPr>
            </w:pPr>
            <w:r w:rsidRPr="00170D6F">
              <w:rPr>
                <w:sz w:val="20"/>
                <w:szCs w:val="20"/>
              </w:rPr>
              <w:t>(Art. 32 co. 2 lett. a)</w:t>
            </w:r>
          </w:p>
          <w:p w:rsidR="00A15736" w:rsidRPr="00170D6F" w:rsidRDefault="00A15736" w:rsidP="00170D6F">
            <w:pPr>
              <w:spacing w:before="120"/>
              <w:jc w:val="both"/>
              <w:rPr>
                <w:sz w:val="20"/>
                <w:szCs w:val="20"/>
              </w:rPr>
            </w:pPr>
            <w:r w:rsidRPr="00170D6F">
              <w:rPr>
                <w:sz w:val="20"/>
                <w:szCs w:val="20"/>
              </w:rPr>
              <w:t>2.  Le pubbliche amministrazioni, individuati i servizi erogati agli utenti, sia finali che intermedi, ai sensi dell'art. 10, comma 5, pubblicano:</w:t>
            </w:r>
          </w:p>
          <w:p w:rsidR="00A15736" w:rsidRPr="00170D6F" w:rsidRDefault="00A15736" w:rsidP="00170D6F">
            <w:pPr>
              <w:spacing w:before="120"/>
              <w:jc w:val="both"/>
              <w:rPr>
                <w:sz w:val="20"/>
                <w:szCs w:val="20"/>
              </w:rPr>
            </w:pPr>
            <w:r w:rsidRPr="00170D6F">
              <w:rPr>
                <w:sz w:val="20"/>
                <w:szCs w:val="20"/>
              </w:rPr>
              <w:t>a)  i costi contabilizzati, evidenziando quelli effettivamente sostenuti e quelli imputati al personale per ogni servizio erogato e il relativo andamento nel tempo.</w:t>
            </w:r>
          </w:p>
        </w:tc>
        <w:tc>
          <w:tcPr>
            <w:tcW w:w="2410" w:type="dxa"/>
          </w:tcPr>
          <w:p w:rsidR="00A15736" w:rsidRPr="00170D6F" w:rsidRDefault="00A15736" w:rsidP="00170D6F">
            <w:pPr>
              <w:spacing w:before="120"/>
              <w:jc w:val="both"/>
              <w:rPr>
                <w:sz w:val="20"/>
                <w:szCs w:val="20"/>
              </w:rPr>
            </w:pPr>
            <w:r w:rsidRPr="00170D6F">
              <w:rPr>
                <w:sz w:val="20"/>
                <w:szCs w:val="20"/>
              </w:rPr>
              <w:t xml:space="preserve">Costi contabilizzati dei servizi erogati agli utenti, sia finali che intermedi, evidenziando quelli effettivamente sostenuti e quelli imputati al personale per ogni servizio erogato e il relativo andamento nel tempo. </w:t>
            </w:r>
          </w:p>
          <w:p w:rsidR="00A15736" w:rsidRPr="00170D6F" w:rsidRDefault="00A15736" w:rsidP="00170D6F">
            <w:pPr>
              <w:spacing w:before="120"/>
              <w:jc w:val="both"/>
              <w:rPr>
                <w:sz w:val="20"/>
                <w:szCs w:val="20"/>
              </w:rPr>
            </w:pP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 xml:space="preserve">Annuale </w:t>
            </w:r>
          </w:p>
        </w:tc>
        <w:tc>
          <w:tcPr>
            <w:tcW w:w="1417" w:type="dxa"/>
          </w:tcPr>
          <w:p w:rsidR="00A15736" w:rsidRPr="00170D6F" w:rsidRDefault="00A15736" w:rsidP="00170D6F">
            <w:pPr>
              <w:spacing w:before="120"/>
              <w:jc w:val="center"/>
              <w:rPr>
                <w:sz w:val="20"/>
                <w:szCs w:val="20"/>
              </w:rPr>
            </w:pPr>
            <w:r w:rsidRPr="00170D6F">
              <w:rPr>
                <w:sz w:val="20"/>
                <w:szCs w:val="20"/>
              </w:rPr>
              <w:t>Ragioneria</w:t>
            </w:r>
          </w:p>
          <w:p w:rsidR="00A15736" w:rsidRPr="00170D6F" w:rsidRDefault="00A15736" w:rsidP="00170D6F">
            <w:pPr>
              <w:spacing w:before="120"/>
              <w:jc w:val="center"/>
              <w:rPr>
                <w:sz w:val="20"/>
                <w:szCs w:val="20"/>
              </w:rPr>
            </w:pP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p>
        </w:tc>
        <w:tc>
          <w:tcPr>
            <w:tcW w:w="1560" w:type="dxa"/>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(Art. 10 co. 5)</w:t>
            </w:r>
          </w:p>
          <w:p w:rsidR="00A15736" w:rsidRPr="00170D6F" w:rsidRDefault="00A15736" w:rsidP="00170D6F">
            <w:pPr>
              <w:spacing w:before="120"/>
              <w:jc w:val="both"/>
              <w:rPr>
                <w:sz w:val="20"/>
                <w:szCs w:val="20"/>
              </w:rPr>
            </w:pPr>
            <w:r w:rsidRPr="00170D6F">
              <w:rPr>
                <w:sz w:val="20"/>
                <w:szCs w:val="20"/>
              </w:rPr>
              <w:t>5.  Ai fini della riduzione del costo dei servizi, dell'utilizzo delle tecnologie dell'informazione e della comunicazione, nonché del conseguente risparmio sul costo del lavoro, le pubbliche amministrazioni provvedono annualmente ad individuare i servizi erogati, agli utenti sia finali che intermedi, ai sensi dell'art. 10 co. 5 del decreto art. 10 co. 5 del decreto legislativo 279/1997. Le amministrazioni provvedono altresì alla contabilizzazione dei costi e all'evidenziazione dei costi effettivi e di quelli imputati al personale per ogni servizio erogato, nonché al monitoraggio del loro andamento nel tempo, pubblicando i relativi dati ai sensi dell'art. 32.</w:t>
            </w:r>
          </w:p>
          <w:p w:rsidR="00A15736" w:rsidRPr="00170D6F" w:rsidRDefault="00A15736" w:rsidP="00170D6F">
            <w:pPr>
              <w:spacing w:before="120"/>
              <w:jc w:val="both"/>
              <w:rPr>
                <w:sz w:val="20"/>
                <w:szCs w:val="20"/>
              </w:rPr>
            </w:pPr>
          </w:p>
        </w:tc>
        <w:tc>
          <w:tcPr>
            <w:tcW w:w="2410" w:type="dxa"/>
          </w:tcPr>
          <w:p w:rsidR="00A15736" w:rsidRPr="00170D6F" w:rsidRDefault="00A15736" w:rsidP="00170D6F">
            <w:pPr>
              <w:spacing w:before="120"/>
              <w:jc w:val="both"/>
              <w:rPr>
                <w:sz w:val="20"/>
                <w:szCs w:val="20"/>
              </w:rPr>
            </w:pPr>
            <w:r w:rsidRPr="00170D6F">
              <w:rPr>
                <w:sz w:val="20"/>
                <w:szCs w:val="20"/>
              </w:rPr>
              <w:t xml:space="preserve">Costi contabilizzati dei servizi erogati agli utenti, sia finali che intermedi, evidenziando quelli effettivamente sostenuti e quelli imputati al personale per ogni servizio erogato e il relativo andamento nel tempo. </w:t>
            </w:r>
          </w:p>
          <w:p w:rsidR="00A15736" w:rsidRPr="00170D6F" w:rsidRDefault="00A15736" w:rsidP="00170D6F">
            <w:pPr>
              <w:spacing w:before="120"/>
              <w:jc w:val="both"/>
              <w:rPr>
                <w:sz w:val="20"/>
                <w:szCs w:val="20"/>
              </w:rPr>
            </w:pP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 xml:space="preserve">Annuale </w:t>
            </w:r>
          </w:p>
        </w:tc>
        <w:tc>
          <w:tcPr>
            <w:tcW w:w="1417" w:type="dxa"/>
          </w:tcPr>
          <w:p w:rsidR="00A15736" w:rsidRPr="00170D6F" w:rsidRDefault="00A15736" w:rsidP="00170D6F">
            <w:pPr>
              <w:spacing w:before="120"/>
              <w:jc w:val="center"/>
              <w:rPr>
                <w:sz w:val="20"/>
                <w:szCs w:val="20"/>
              </w:rPr>
            </w:pPr>
            <w:r w:rsidRPr="00170D6F">
              <w:rPr>
                <w:sz w:val="20"/>
                <w:szCs w:val="20"/>
              </w:rPr>
              <w:t>Ragioneria</w:t>
            </w:r>
          </w:p>
          <w:p w:rsidR="00A15736" w:rsidRPr="00170D6F" w:rsidRDefault="00A15736" w:rsidP="00170D6F">
            <w:pPr>
              <w:spacing w:before="120"/>
              <w:jc w:val="center"/>
              <w:rPr>
                <w:sz w:val="20"/>
                <w:szCs w:val="20"/>
              </w:rPr>
            </w:pP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16.3</w:t>
            </w:r>
          </w:p>
        </w:tc>
        <w:tc>
          <w:tcPr>
            <w:tcW w:w="1560" w:type="dxa"/>
          </w:tcPr>
          <w:p w:rsidR="00A15736" w:rsidRPr="00170D6F" w:rsidRDefault="00A15736" w:rsidP="00A83D01">
            <w:pPr>
              <w:rPr>
                <w:sz w:val="20"/>
                <w:szCs w:val="20"/>
              </w:rPr>
            </w:pPr>
            <w:r w:rsidRPr="00170D6F">
              <w:rPr>
                <w:sz w:val="20"/>
                <w:szCs w:val="20"/>
              </w:rPr>
              <w:t>Tempi medi di erogazione dei servizi</w:t>
            </w:r>
          </w:p>
        </w:tc>
        <w:tc>
          <w:tcPr>
            <w:tcW w:w="2409" w:type="dxa"/>
          </w:tcPr>
          <w:p w:rsidR="00A15736" w:rsidRPr="00170D6F" w:rsidRDefault="00A15736" w:rsidP="00170D6F">
            <w:pPr>
              <w:spacing w:before="120"/>
              <w:jc w:val="both"/>
              <w:rPr>
                <w:sz w:val="20"/>
                <w:szCs w:val="20"/>
              </w:rPr>
            </w:pPr>
            <w:r w:rsidRPr="00170D6F">
              <w:rPr>
                <w:sz w:val="20"/>
                <w:szCs w:val="20"/>
              </w:rPr>
              <w:t>(Art. 32 co. 2 lett. a)</w:t>
            </w:r>
          </w:p>
          <w:p w:rsidR="00A15736" w:rsidRPr="00170D6F" w:rsidRDefault="00A15736" w:rsidP="00170D6F">
            <w:pPr>
              <w:spacing w:before="120"/>
              <w:jc w:val="both"/>
              <w:rPr>
                <w:sz w:val="20"/>
                <w:szCs w:val="20"/>
              </w:rPr>
            </w:pPr>
            <w:r w:rsidRPr="00170D6F">
              <w:rPr>
                <w:sz w:val="20"/>
                <w:szCs w:val="20"/>
              </w:rPr>
              <w:t>2.  Le pubbliche amministrazioni, individuati i servizi erogati agli utenti, sia finali che intermedi, ai sensi dell'art. 10, comma 5, pubblicano:</w:t>
            </w:r>
          </w:p>
          <w:p w:rsidR="00A15736" w:rsidRPr="00170D6F" w:rsidRDefault="00A15736" w:rsidP="00170D6F">
            <w:pPr>
              <w:spacing w:before="120"/>
              <w:jc w:val="both"/>
              <w:rPr>
                <w:sz w:val="20"/>
                <w:szCs w:val="20"/>
              </w:rPr>
            </w:pPr>
            <w:r w:rsidRPr="00170D6F">
              <w:rPr>
                <w:sz w:val="20"/>
                <w:szCs w:val="20"/>
              </w:rPr>
              <w:t>b)  i tempi medi di erogazione dei servizi, con riferimento all'esercizio finanziario precedente.</w:t>
            </w:r>
          </w:p>
        </w:tc>
        <w:tc>
          <w:tcPr>
            <w:tcW w:w="2410" w:type="dxa"/>
          </w:tcPr>
          <w:p w:rsidR="00A15736" w:rsidRPr="00170D6F" w:rsidRDefault="00A15736" w:rsidP="00170D6F">
            <w:pPr>
              <w:spacing w:before="120"/>
              <w:jc w:val="both"/>
              <w:rPr>
                <w:sz w:val="20"/>
                <w:szCs w:val="20"/>
              </w:rPr>
            </w:pPr>
            <w:r w:rsidRPr="00170D6F">
              <w:rPr>
                <w:sz w:val="20"/>
                <w:szCs w:val="20"/>
              </w:rPr>
              <w:t>Tempi medi di erogazione dei servizi (per ogni servizio erogato) agli utenti, sia finali che intermedi, con riferimento all'esercizio finanziario precedente.</w:t>
            </w:r>
          </w:p>
          <w:p w:rsidR="00A15736" w:rsidRPr="00170D6F" w:rsidRDefault="00A15736" w:rsidP="00170D6F">
            <w:pPr>
              <w:spacing w:before="120"/>
              <w:jc w:val="both"/>
              <w:rPr>
                <w:sz w:val="20"/>
                <w:szCs w:val="20"/>
              </w:rPr>
            </w:pP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 xml:space="preserve">Annuale </w:t>
            </w:r>
          </w:p>
        </w:tc>
        <w:tc>
          <w:tcPr>
            <w:tcW w:w="1417" w:type="dxa"/>
          </w:tcPr>
          <w:p w:rsidR="00A15736" w:rsidRPr="00170D6F" w:rsidRDefault="00A15736" w:rsidP="00170D6F">
            <w:pPr>
              <w:spacing w:before="120"/>
              <w:jc w:val="center"/>
              <w:rPr>
                <w:sz w:val="20"/>
                <w:szCs w:val="20"/>
              </w:rPr>
            </w:pPr>
            <w:r w:rsidRPr="00170D6F">
              <w:rPr>
                <w:sz w:val="20"/>
                <w:szCs w:val="20"/>
              </w:rPr>
              <w:t>Ragioneria</w:t>
            </w: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16.4</w:t>
            </w:r>
          </w:p>
        </w:tc>
        <w:tc>
          <w:tcPr>
            <w:tcW w:w="1560" w:type="dxa"/>
          </w:tcPr>
          <w:p w:rsidR="00A15736" w:rsidRPr="00170D6F" w:rsidRDefault="00A15736" w:rsidP="00A83D01">
            <w:pPr>
              <w:rPr>
                <w:sz w:val="20"/>
                <w:szCs w:val="20"/>
              </w:rPr>
            </w:pPr>
            <w:r w:rsidRPr="00170D6F">
              <w:rPr>
                <w:sz w:val="20"/>
                <w:szCs w:val="20"/>
              </w:rPr>
              <w:t>Liste di attesa</w:t>
            </w:r>
          </w:p>
        </w:tc>
        <w:tc>
          <w:tcPr>
            <w:tcW w:w="2409" w:type="dxa"/>
          </w:tcPr>
          <w:p w:rsidR="00A15736" w:rsidRPr="00170D6F" w:rsidRDefault="00A15736" w:rsidP="00170D6F">
            <w:pPr>
              <w:spacing w:before="120"/>
              <w:jc w:val="both"/>
              <w:rPr>
                <w:sz w:val="20"/>
                <w:szCs w:val="20"/>
              </w:rPr>
            </w:pPr>
            <w:r w:rsidRPr="00170D6F">
              <w:rPr>
                <w:sz w:val="20"/>
                <w:szCs w:val="20"/>
              </w:rPr>
              <w:t xml:space="preserve">(Art. 41 co. 6) </w:t>
            </w:r>
          </w:p>
          <w:p w:rsidR="00A15736" w:rsidRPr="00170D6F" w:rsidRDefault="00A15736" w:rsidP="00170D6F">
            <w:pPr>
              <w:spacing w:before="120"/>
              <w:jc w:val="both"/>
              <w:rPr>
                <w:sz w:val="20"/>
                <w:szCs w:val="20"/>
              </w:rPr>
            </w:pPr>
            <w:r w:rsidRPr="00170D6F">
              <w:rPr>
                <w:sz w:val="20"/>
                <w:szCs w:val="20"/>
              </w:rPr>
              <w:t>6. Gli enti, le aziende e le strutture pubbliche e private che erogano prestazioni per conto del servizio sanitario sono tenuti ad indicare nel proprio sito, in una apposita sezione denominata «Liste di attesa», i tempi di attesa previsti e i tempi medi effettivi di attesa per ciascuna tipologia di prestazione erogata.</w:t>
            </w:r>
          </w:p>
        </w:tc>
        <w:tc>
          <w:tcPr>
            <w:tcW w:w="2410" w:type="dxa"/>
          </w:tcPr>
          <w:p w:rsidR="00A15736" w:rsidRPr="00170D6F" w:rsidRDefault="00A15736" w:rsidP="00170D6F">
            <w:pPr>
              <w:spacing w:before="120"/>
              <w:jc w:val="both"/>
              <w:rPr>
                <w:sz w:val="20"/>
                <w:szCs w:val="20"/>
              </w:rPr>
            </w:pPr>
            <w:r w:rsidRPr="00170D6F">
              <w:rPr>
                <w:sz w:val="20"/>
                <w:szCs w:val="20"/>
              </w:rPr>
              <w:t>Tempi di attesa previsti e tempi medi effettivi di attesa per ciascuna tipologia di prestazione erogata.</w:t>
            </w:r>
          </w:p>
          <w:p w:rsidR="00A15736" w:rsidRPr="00170D6F" w:rsidRDefault="00A15736" w:rsidP="00170D6F">
            <w:pPr>
              <w:spacing w:before="120"/>
              <w:jc w:val="both"/>
              <w:rPr>
                <w:sz w:val="20"/>
                <w:szCs w:val="20"/>
              </w:rPr>
            </w:pPr>
          </w:p>
        </w:tc>
        <w:tc>
          <w:tcPr>
            <w:tcW w:w="851" w:type="dxa"/>
            <w:textDirection w:val="tbRl"/>
          </w:tcPr>
          <w:p w:rsidR="00A15736" w:rsidRPr="00170D6F" w:rsidRDefault="00A15736" w:rsidP="00170D6F">
            <w:pPr>
              <w:spacing w:before="120"/>
              <w:ind w:left="113" w:right="113"/>
              <w:jc w:val="center"/>
              <w:rPr>
                <w:sz w:val="20"/>
                <w:szCs w:val="20"/>
              </w:rPr>
            </w:pPr>
          </w:p>
        </w:tc>
        <w:tc>
          <w:tcPr>
            <w:tcW w:w="1417" w:type="dxa"/>
          </w:tcPr>
          <w:p w:rsidR="00A15736" w:rsidRPr="00170D6F" w:rsidRDefault="00A15736" w:rsidP="00170D6F">
            <w:pPr>
              <w:spacing w:before="120"/>
              <w:jc w:val="center"/>
              <w:rPr>
                <w:sz w:val="20"/>
                <w:szCs w:val="20"/>
              </w:rPr>
            </w:pPr>
            <w:r w:rsidRPr="00170D6F">
              <w:rPr>
                <w:sz w:val="20"/>
                <w:szCs w:val="20"/>
              </w:rPr>
              <w:t>I documenti richiesti dalla norma non riguardano i comuni</w:t>
            </w:r>
          </w:p>
        </w:tc>
      </w:tr>
      <w:tr w:rsidR="00A15736" w:rsidRPr="00534711" w:rsidTr="007814C4">
        <w:trPr>
          <w:gridBefore w:val="1"/>
          <w:wBefore w:w="324" w:type="dxa"/>
          <w:cantSplit/>
          <w:trHeight w:val="1134"/>
        </w:trPr>
        <w:tc>
          <w:tcPr>
            <w:tcW w:w="1236" w:type="dxa"/>
            <w:vMerge w:val="restart"/>
          </w:tcPr>
          <w:p w:rsidR="00A15736" w:rsidRPr="00170D6F" w:rsidRDefault="00A15736" w:rsidP="00A83D01">
            <w:pPr>
              <w:rPr>
                <w:b/>
                <w:bCs/>
                <w:sz w:val="20"/>
                <w:szCs w:val="20"/>
              </w:rPr>
            </w:pPr>
            <w:r w:rsidRPr="00170D6F">
              <w:rPr>
                <w:b/>
                <w:bCs/>
                <w:sz w:val="20"/>
                <w:szCs w:val="20"/>
              </w:rPr>
              <w:t>17. Pagamenti dell'amministrazione</w:t>
            </w:r>
          </w:p>
        </w:tc>
        <w:tc>
          <w:tcPr>
            <w:tcW w:w="567" w:type="dxa"/>
          </w:tcPr>
          <w:p w:rsidR="00A15736" w:rsidRPr="00170D6F" w:rsidRDefault="00A15736" w:rsidP="00170D6F">
            <w:pPr>
              <w:jc w:val="center"/>
              <w:rPr>
                <w:sz w:val="20"/>
                <w:szCs w:val="20"/>
              </w:rPr>
            </w:pPr>
            <w:r w:rsidRPr="00170D6F">
              <w:rPr>
                <w:sz w:val="20"/>
                <w:szCs w:val="20"/>
              </w:rPr>
              <w:t>17.1</w:t>
            </w:r>
          </w:p>
        </w:tc>
        <w:tc>
          <w:tcPr>
            <w:tcW w:w="1560" w:type="dxa"/>
          </w:tcPr>
          <w:p w:rsidR="00A15736" w:rsidRPr="00170D6F" w:rsidRDefault="00A15736" w:rsidP="00A83D01">
            <w:pPr>
              <w:rPr>
                <w:sz w:val="20"/>
                <w:szCs w:val="20"/>
              </w:rPr>
            </w:pPr>
            <w:r w:rsidRPr="00170D6F">
              <w:rPr>
                <w:sz w:val="20"/>
                <w:szCs w:val="20"/>
              </w:rPr>
              <w:t>Indicatore di tempestività dei pagamenti</w:t>
            </w:r>
          </w:p>
        </w:tc>
        <w:tc>
          <w:tcPr>
            <w:tcW w:w="2409" w:type="dxa"/>
          </w:tcPr>
          <w:p w:rsidR="00A15736" w:rsidRPr="00170D6F" w:rsidRDefault="00A15736" w:rsidP="00170D6F">
            <w:pPr>
              <w:spacing w:before="120"/>
              <w:jc w:val="both"/>
              <w:rPr>
                <w:sz w:val="20"/>
                <w:szCs w:val="20"/>
              </w:rPr>
            </w:pPr>
            <w:r w:rsidRPr="00170D6F">
              <w:rPr>
                <w:sz w:val="20"/>
                <w:szCs w:val="20"/>
              </w:rPr>
              <w:t xml:space="preserve">(Art. 33) </w:t>
            </w:r>
          </w:p>
          <w:p w:rsidR="00A15736" w:rsidRPr="00170D6F" w:rsidRDefault="00A15736" w:rsidP="00170D6F">
            <w:pPr>
              <w:spacing w:before="120"/>
              <w:jc w:val="both"/>
              <w:rPr>
                <w:sz w:val="20"/>
                <w:szCs w:val="20"/>
              </w:rPr>
            </w:pPr>
            <w:r w:rsidRPr="00170D6F">
              <w:rPr>
                <w:sz w:val="20"/>
                <w:szCs w:val="20"/>
              </w:rPr>
              <w:t>1. Le pubbliche amministrazioni pubblicano, con cadenza annuale, un indicatore dei propri tempi medi di pagamento relativi agli acquisti di beni, servizi e forniture, denominato: «indicatore di tempestività dei pagamenti».</w:t>
            </w:r>
          </w:p>
        </w:tc>
        <w:tc>
          <w:tcPr>
            <w:tcW w:w="2410" w:type="dxa"/>
          </w:tcPr>
          <w:p w:rsidR="00A15736" w:rsidRPr="00170D6F" w:rsidRDefault="00A15736" w:rsidP="00170D6F">
            <w:pPr>
              <w:spacing w:before="120"/>
              <w:jc w:val="both"/>
              <w:rPr>
                <w:sz w:val="20"/>
                <w:szCs w:val="20"/>
              </w:rPr>
            </w:pPr>
            <w:r w:rsidRPr="00170D6F">
              <w:rPr>
                <w:sz w:val="20"/>
                <w:szCs w:val="20"/>
              </w:rPr>
              <w:t xml:space="preserve">Indicatore dei tempi medi di pagamento relativi agli acquisti di beni, servizi e forniture (indicatore di tempestività dei pagamenti). </w:t>
            </w:r>
          </w:p>
          <w:p w:rsidR="00A15736" w:rsidRPr="00170D6F" w:rsidRDefault="00A15736" w:rsidP="00170D6F">
            <w:pPr>
              <w:spacing w:before="120"/>
              <w:jc w:val="both"/>
              <w:rPr>
                <w:sz w:val="20"/>
                <w:szCs w:val="20"/>
              </w:rPr>
            </w:pPr>
            <w:r w:rsidRPr="00170D6F">
              <w:rPr>
                <w:sz w:val="20"/>
                <w:szCs w:val="20"/>
              </w:rPr>
              <w:t>(art. 5 co. 1 decreto legislativo 82/2005)</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 xml:space="preserve">Annuale </w:t>
            </w:r>
          </w:p>
        </w:tc>
        <w:tc>
          <w:tcPr>
            <w:tcW w:w="1417" w:type="dxa"/>
          </w:tcPr>
          <w:p w:rsidR="00A15736" w:rsidRPr="00170D6F" w:rsidRDefault="00A15736" w:rsidP="00170D6F">
            <w:pPr>
              <w:spacing w:before="120"/>
              <w:jc w:val="center"/>
              <w:rPr>
                <w:sz w:val="20"/>
                <w:szCs w:val="20"/>
              </w:rPr>
            </w:pPr>
            <w:r w:rsidRPr="00170D6F">
              <w:rPr>
                <w:sz w:val="20"/>
                <w:szCs w:val="20"/>
              </w:rPr>
              <w:t>Ragioneria</w:t>
            </w:r>
          </w:p>
        </w:tc>
      </w:tr>
      <w:tr w:rsidR="00A15736" w:rsidRPr="00534711" w:rsidTr="007814C4">
        <w:trPr>
          <w:gridBefore w:val="1"/>
          <w:wBefore w:w="324" w:type="dxa"/>
          <w:cantSplit/>
          <w:trHeight w:val="1134"/>
        </w:trPr>
        <w:tc>
          <w:tcPr>
            <w:tcW w:w="1236" w:type="dxa"/>
            <w:vMerge/>
          </w:tcPr>
          <w:p w:rsidR="00A15736" w:rsidRPr="00170D6F" w:rsidRDefault="00A15736" w:rsidP="00A83D01">
            <w:pPr>
              <w:rPr>
                <w:b/>
                <w:bCs/>
                <w:sz w:val="20"/>
                <w:szCs w:val="20"/>
              </w:rPr>
            </w:pPr>
          </w:p>
        </w:tc>
        <w:tc>
          <w:tcPr>
            <w:tcW w:w="567" w:type="dxa"/>
          </w:tcPr>
          <w:p w:rsidR="00A15736" w:rsidRPr="00170D6F" w:rsidRDefault="00A15736" w:rsidP="00170D6F">
            <w:pPr>
              <w:jc w:val="center"/>
              <w:rPr>
                <w:sz w:val="20"/>
                <w:szCs w:val="20"/>
              </w:rPr>
            </w:pPr>
            <w:r w:rsidRPr="00170D6F">
              <w:rPr>
                <w:sz w:val="20"/>
                <w:szCs w:val="20"/>
              </w:rPr>
              <w:t>17.2</w:t>
            </w:r>
          </w:p>
        </w:tc>
        <w:tc>
          <w:tcPr>
            <w:tcW w:w="1560" w:type="dxa"/>
          </w:tcPr>
          <w:p w:rsidR="00A15736" w:rsidRPr="00170D6F" w:rsidRDefault="00A15736" w:rsidP="00A83D01">
            <w:pPr>
              <w:rPr>
                <w:sz w:val="20"/>
                <w:szCs w:val="20"/>
              </w:rPr>
            </w:pPr>
            <w:r w:rsidRPr="00170D6F">
              <w:rPr>
                <w:sz w:val="20"/>
                <w:szCs w:val="20"/>
              </w:rPr>
              <w:t>IBAN e pagamenti informatici</w:t>
            </w:r>
          </w:p>
        </w:tc>
        <w:tc>
          <w:tcPr>
            <w:tcW w:w="2409" w:type="dxa"/>
          </w:tcPr>
          <w:p w:rsidR="00A15736" w:rsidRPr="00170D6F" w:rsidRDefault="00A15736" w:rsidP="00170D6F">
            <w:pPr>
              <w:spacing w:before="120"/>
              <w:jc w:val="both"/>
              <w:rPr>
                <w:sz w:val="20"/>
                <w:szCs w:val="20"/>
              </w:rPr>
            </w:pPr>
            <w:r w:rsidRPr="00170D6F">
              <w:rPr>
                <w:sz w:val="20"/>
                <w:szCs w:val="20"/>
              </w:rPr>
              <w:t xml:space="preserve">(Art. 36) </w:t>
            </w:r>
          </w:p>
          <w:p w:rsidR="00A15736" w:rsidRPr="00170D6F" w:rsidRDefault="00A15736" w:rsidP="00170D6F">
            <w:pPr>
              <w:spacing w:before="120"/>
              <w:jc w:val="both"/>
              <w:rPr>
                <w:sz w:val="20"/>
                <w:szCs w:val="20"/>
              </w:rPr>
            </w:pPr>
            <w:r w:rsidRPr="00170D6F">
              <w:rPr>
                <w:sz w:val="20"/>
                <w:szCs w:val="20"/>
              </w:rPr>
              <w:t>1. Le pubbliche amministrazioni pubblicano e specificano nelle richieste di pagamento i dati e le informazioni di cui all'art. 5 del decreto legislativo 82/2005.</w:t>
            </w:r>
          </w:p>
        </w:tc>
        <w:tc>
          <w:tcPr>
            <w:tcW w:w="2410" w:type="dxa"/>
          </w:tcPr>
          <w:p w:rsidR="00A15736" w:rsidRPr="00170D6F" w:rsidRDefault="00A15736" w:rsidP="00170D6F">
            <w:pPr>
              <w:spacing w:before="120"/>
              <w:jc w:val="both"/>
              <w:rPr>
                <w:sz w:val="20"/>
                <w:szCs w:val="20"/>
              </w:rPr>
            </w:pPr>
            <w:r w:rsidRPr="00170D6F">
              <w:rPr>
                <w:sz w:val="20"/>
                <w:szCs w:val="20"/>
              </w:rPr>
              <w:t xml:space="preserve">Nelle richieste di pagamento: i codici IBAN identificativi del conto di pagamento, ovvero di imputazione del versamento in Tesoreria, tramite i quali i soggetti versanti possono effettuare i pagamenti mediante bonifico bancario o postale, ovvero gli identificativi del conto corrente postale sul quale i soggetti versanti possono effettuare i pagamenti mediante bollettino postale, nonché i codici identificativi del pagamento da indicare obbligatoriamente per il versamento. </w:t>
            </w:r>
          </w:p>
          <w:p w:rsidR="00A15736" w:rsidRPr="00170D6F" w:rsidRDefault="00A15736" w:rsidP="00170D6F">
            <w:pPr>
              <w:spacing w:before="120"/>
              <w:jc w:val="both"/>
              <w:rPr>
                <w:sz w:val="20"/>
                <w:szCs w:val="20"/>
              </w:rPr>
            </w:pPr>
            <w:r w:rsidRPr="00170D6F">
              <w:rPr>
                <w:sz w:val="20"/>
                <w:szCs w:val="20"/>
              </w:rPr>
              <w:t xml:space="preserve">Codici IBAN identificativi del conto di pagamento, ovvero di imputazione del versamento in Tesoreria, tramite i quali i soggetti versanti possono effettuare i pagamenti mediante bonifico bancario o postale, ovvero identificativi del conto corrente postale sul quale i soggetti versanti possono effettuare i pagamenti mediante bollettino postale; codici identificativi del pagamento da indicare obbligatoriamente per il versamento. </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p w:rsidR="00A15736" w:rsidRPr="00170D6F" w:rsidRDefault="00A15736" w:rsidP="00170D6F">
            <w:pPr>
              <w:spacing w:before="120"/>
              <w:ind w:left="113" w:right="113"/>
              <w:jc w:val="center"/>
              <w:rPr>
                <w:sz w:val="20"/>
                <w:szCs w:val="20"/>
              </w:rPr>
            </w:pPr>
          </w:p>
        </w:tc>
        <w:tc>
          <w:tcPr>
            <w:tcW w:w="1417" w:type="dxa"/>
          </w:tcPr>
          <w:p w:rsidR="00A15736" w:rsidRPr="00170D6F" w:rsidRDefault="00A15736" w:rsidP="00170D6F">
            <w:pPr>
              <w:spacing w:before="120"/>
              <w:jc w:val="center"/>
              <w:rPr>
                <w:rStyle w:val="Enfasicorsivo"/>
                <w:sz w:val="20"/>
                <w:szCs w:val="20"/>
              </w:rPr>
            </w:pPr>
            <w:r w:rsidRPr="00170D6F">
              <w:rPr>
                <w:sz w:val="20"/>
                <w:szCs w:val="20"/>
              </w:rPr>
              <w:t>Ragioneria</w:t>
            </w:r>
          </w:p>
        </w:tc>
      </w:tr>
      <w:tr w:rsidR="00A15736" w:rsidRPr="00534711" w:rsidTr="007814C4">
        <w:trPr>
          <w:gridBefore w:val="1"/>
          <w:wBefore w:w="324" w:type="dxa"/>
          <w:cantSplit/>
          <w:trHeight w:val="1134"/>
        </w:trPr>
        <w:tc>
          <w:tcPr>
            <w:tcW w:w="1236" w:type="dxa"/>
          </w:tcPr>
          <w:p w:rsidR="00A15736" w:rsidRPr="00170D6F" w:rsidRDefault="00A15736" w:rsidP="00A83D01">
            <w:pPr>
              <w:rPr>
                <w:b/>
                <w:bCs/>
                <w:sz w:val="20"/>
                <w:szCs w:val="20"/>
              </w:rPr>
            </w:pPr>
            <w:r w:rsidRPr="00170D6F">
              <w:rPr>
                <w:b/>
                <w:bCs/>
                <w:sz w:val="20"/>
                <w:szCs w:val="20"/>
              </w:rPr>
              <w:t>18. Opere pubbliche</w:t>
            </w:r>
          </w:p>
        </w:tc>
        <w:tc>
          <w:tcPr>
            <w:tcW w:w="567" w:type="dxa"/>
          </w:tcPr>
          <w:p w:rsidR="00A15736" w:rsidRPr="00170D6F" w:rsidRDefault="00A15736" w:rsidP="00170D6F">
            <w:pPr>
              <w:jc w:val="center"/>
              <w:rPr>
                <w:sz w:val="20"/>
                <w:szCs w:val="20"/>
              </w:rPr>
            </w:pPr>
            <w:r w:rsidRPr="00170D6F">
              <w:rPr>
                <w:sz w:val="20"/>
                <w:szCs w:val="20"/>
              </w:rPr>
              <w:t>18</w:t>
            </w:r>
          </w:p>
        </w:tc>
        <w:tc>
          <w:tcPr>
            <w:tcW w:w="1560" w:type="dxa"/>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(Art. 38)</w:t>
            </w:r>
          </w:p>
          <w:p w:rsidR="00A15736" w:rsidRPr="00170D6F" w:rsidRDefault="00A15736" w:rsidP="00170D6F">
            <w:pPr>
              <w:spacing w:before="120"/>
              <w:jc w:val="both"/>
              <w:rPr>
                <w:sz w:val="20"/>
                <w:szCs w:val="20"/>
              </w:rPr>
            </w:pPr>
            <w:r w:rsidRPr="00170D6F">
              <w:rPr>
                <w:sz w:val="20"/>
                <w:szCs w:val="20"/>
              </w:rPr>
              <w:t>1.  Le pubbliche amministrazioni pubblicano tempestivamente sui propri siti istituzionali: i documenti di programmazione anche pluriennale delle opere pubbliche di competenza dell'amministrazione; le linee guida per la valutazione degli investimenti; le relazioni annuali; ogni altro documento predisposto nell'ambito della valutazione, ivi inclusi i pareri dei valutatori che si discostino dalle scelte delle amministrazioni e gli esiti delle valutazioni ex post che si discostino dalle valutazioni ex ante; le informazioni relative ai Nuclei di valutazione e verifica degli investimenti pubblici di cui all'art. 1 della legge 144/1999, incluse le funzioni e i compiti specifici ad essi attribuiti, le procedure e i criteri di individuazione dei componenti e i loro nominativi.</w:t>
            </w:r>
          </w:p>
          <w:p w:rsidR="00A15736" w:rsidRPr="00170D6F" w:rsidRDefault="00A15736" w:rsidP="00170D6F">
            <w:pPr>
              <w:spacing w:before="120"/>
              <w:jc w:val="both"/>
              <w:rPr>
                <w:sz w:val="20"/>
                <w:szCs w:val="20"/>
              </w:rPr>
            </w:pPr>
            <w:r w:rsidRPr="00170D6F">
              <w:rPr>
                <w:sz w:val="20"/>
                <w:szCs w:val="20"/>
              </w:rPr>
              <w:t>2.  Le pubbliche amministrazioni pubblicano, fermi restando gli obblighi di pubblicazione di cui all'art. 128 del decreto legislativo 163/2006, le informazioni relative ai tempi, ai costi unitari e agli indicatori di realizzazione delle opere pubbliche completate. Le informazioni sui costi sono pubblicate sulla base di uno schema tipo redatto dall'Autorità per la vigilanza sui contratti pubblici di lavori, servizi e forniture, che ne cura altresì la raccolta e la pubblicazione nel proprio sito web istituzionale al fine di consentirne una agevole comparazione.</w:t>
            </w:r>
          </w:p>
        </w:tc>
        <w:tc>
          <w:tcPr>
            <w:tcW w:w="2410" w:type="dxa"/>
          </w:tcPr>
          <w:p w:rsidR="00A15736" w:rsidRPr="00170D6F" w:rsidRDefault="00A15736" w:rsidP="00170D6F">
            <w:pPr>
              <w:spacing w:before="120"/>
              <w:jc w:val="both"/>
              <w:rPr>
                <w:sz w:val="20"/>
                <w:szCs w:val="20"/>
              </w:rPr>
            </w:pPr>
            <w:r w:rsidRPr="00170D6F">
              <w:rPr>
                <w:sz w:val="20"/>
                <w:szCs w:val="20"/>
              </w:rPr>
              <w:t xml:space="preserve">Documenti di programmazione, anche pluriennale, delle opere pubbliche di competenza dell'amministrazione. </w:t>
            </w:r>
          </w:p>
          <w:p w:rsidR="00A15736" w:rsidRPr="00170D6F" w:rsidRDefault="00A15736" w:rsidP="00170D6F">
            <w:pPr>
              <w:spacing w:before="120"/>
              <w:jc w:val="both"/>
              <w:rPr>
                <w:sz w:val="20"/>
                <w:szCs w:val="20"/>
              </w:rPr>
            </w:pPr>
            <w:r w:rsidRPr="00170D6F">
              <w:rPr>
                <w:sz w:val="20"/>
                <w:szCs w:val="20"/>
              </w:rPr>
              <w:t xml:space="preserve">Linee guida per la valutazione degli investimenti. </w:t>
            </w:r>
          </w:p>
          <w:p w:rsidR="00A15736" w:rsidRPr="00170D6F" w:rsidRDefault="00A15736" w:rsidP="00170D6F">
            <w:pPr>
              <w:spacing w:before="120"/>
              <w:jc w:val="both"/>
              <w:rPr>
                <w:sz w:val="20"/>
                <w:szCs w:val="20"/>
              </w:rPr>
            </w:pPr>
            <w:r w:rsidRPr="00170D6F">
              <w:rPr>
                <w:sz w:val="20"/>
                <w:szCs w:val="20"/>
              </w:rPr>
              <w:t xml:space="preserve">Relazioni annuali. </w:t>
            </w:r>
          </w:p>
          <w:p w:rsidR="00A15736" w:rsidRPr="00170D6F" w:rsidRDefault="00A15736" w:rsidP="00170D6F">
            <w:pPr>
              <w:spacing w:before="120"/>
              <w:jc w:val="both"/>
              <w:rPr>
                <w:sz w:val="20"/>
                <w:szCs w:val="20"/>
              </w:rPr>
            </w:pPr>
            <w:r w:rsidRPr="00170D6F">
              <w:rPr>
                <w:sz w:val="20"/>
                <w:szCs w:val="20"/>
              </w:rPr>
              <w:t xml:space="preserve">Ogni altro documento predisposto nell'ambito della valutazione, ivi inclusi i pareri dei valutatori che si discostino dalle scelte delle amministrazioni e gli esiti delle valutazioni ex post che si discostino dalle valutazioni ex ante. </w:t>
            </w:r>
          </w:p>
          <w:p w:rsidR="00A15736" w:rsidRPr="00170D6F" w:rsidRDefault="00A15736" w:rsidP="00170D6F">
            <w:pPr>
              <w:spacing w:before="120"/>
              <w:jc w:val="both"/>
              <w:rPr>
                <w:sz w:val="20"/>
                <w:szCs w:val="20"/>
              </w:rPr>
            </w:pPr>
            <w:r w:rsidRPr="00170D6F">
              <w:rPr>
                <w:sz w:val="20"/>
                <w:szCs w:val="20"/>
              </w:rPr>
              <w:t xml:space="preserve">Informazioni relative ai Nuclei di valutazione e verifica degli investimenti pubblici, incluse le funzioni e i compiti specifici ad essi attribuiti, le procedure e i criteri di individuazione dei componenti e i loro nominativi. </w:t>
            </w:r>
          </w:p>
          <w:p w:rsidR="00A15736" w:rsidRPr="00170D6F" w:rsidRDefault="00A15736" w:rsidP="00170D6F">
            <w:pPr>
              <w:spacing w:before="120"/>
              <w:jc w:val="both"/>
              <w:rPr>
                <w:sz w:val="20"/>
                <w:szCs w:val="20"/>
              </w:rPr>
            </w:pPr>
            <w:r w:rsidRPr="00170D6F">
              <w:rPr>
                <w:sz w:val="20"/>
                <w:szCs w:val="20"/>
              </w:rPr>
              <w:t>Informazioni relative ai tempi e agli indicatori di realizzazione delle opere pubbliche completate.</w:t>
            </w:r>
          </w:p>
          <w:p w:rsidR="00A15736" w:rsidRPr="00170D6F" w:rsidRDefault="00A15736" w:rsidP="00170D6F">
            <w:pPr>
              <w:spacing w:before="120"/>
              <w:jc w:val="both"/>
              <w:rPr>
                <w:sz w:val="20"/>
                <w:szCs w:val="20"/>
              </w:rPr>
            </w:pPr>
            <w:r w:rsidRPr="00170D6F">
              <w:rPr>
                <w:sz w:val="20"/>
                <w:szCs w:val="20"/>
              </w:rPr>
              <w:t>Informazioni relative ai costi unitari di realizzazione delle opere pubbliche completate</w:t>
            </w:r>
            <w:r w:rsidRPr="00534711">
              <w:rPr>
                <w:rStyle w:val="FontStyle26"/>
                <w:szCs w:val="20"/>
              </w:rPr>
              <w:t>.</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 xml:space="preserve">Tempestivo </w:t>
            </w:r>
          </w:p>
        </w:tc>
        <w:tc>
          <w:tcPr>
            <w:tcW w:w="1417" w:type="dxa"/>
          </w:tcPr>
          <w:p w:rsidR="00A15736" w:rsidRPr="00170D6F" w:rsidRDefault="00A15736" w:rsidP="00170D6F">
            <w:pPr>
              <w:spacing w:before="120"/>
              <w:jc w:val="center"/>
              <w:rPr>
                <w:i/>
                <w:sz w:val="20"/>
                <w:szCs w:val="20"/>
              </w:rPr>
            </w:pPr>
            <w:r w:rsidRPr="00170D6F">
              <w:rPr>
                <w:i/>
                <w:sz w:val="20"/>
                <w:szCs w:val="20"/>
              </w:rPr>
              <w:t xml:space="preserve">Settore tecnico </w:t>
            </w:r>
          </w:p>
        </w:tc>
      </w:tr>
      <w:tr w:rsidR="00A15736" w:rsidRPr="00534711" w:rsidTr="007814C4">
        <w:trPr>
          <w:gridBefore w:val="1"/>
          <w:wBefore w:w="324" w:type="dxa"/>
          <w:cantSplit/>
          <w:trHeight w:val="1134"/>
        </w:trPr>
        <w:tc>
          <w:tcPr>
            <w:tcW w:w="1236" w:type="dxa"/>
          </w:tcPr>
          <w:p w:rsidR="00A15736" w:rsidRPr="00170D6F" w:rsidRDefault="00A15736" w:rsidP="00A83D01">
            <w:pPr>
              <w:rPr>
                <w:b/>
                <w:bCs/>
                <w:sz w:val="20"/>
                <w:szCs w:val="20"/>
              </w:rPr>
            </w:pPr>
            <w:r w:rsidRPr="00170D6F">
              <w:rPr>
                <w:b/>
                <w:bCs/>
                <w:sz w:val="20"/>
                <w:szCs w:val="20"/>
              </w:rPr>
              <w:t>19. Pianificazione e governo del territorio</w:t>
            </w:r>
          </w:p>
        </w:tc>
        <w:tc>
          <w:tcPr>
            <w:tcW w:w="567" w:type="dxa"/>
          </w:tcPr>
          <w:p w:rsidR="00A15736" w:rsidRPr="00170D6F" w:rsidRDefault="00A15736" w:rsidP="00170D6F">
            <w:pPr>
              <w:jc w:val="center"/>
              <w:rPr>
                <w:sz w:val="20"/>
                <w:szCs w:val="20"/>
              </w:rPr>
            </w:pPr>
            <w:r w:rsidRPr="00170D6F">
              <w:rPr>
                <w:sz w:val="20"/>
                <w:szCs w:val="20"/>
              </w:rPr>
              <w:t>19</w:t>
            </w:r>
          </w:p>
        </w:tc>
        <w:tc>
          <w:tcPr>
            <w:tcW w:w="1560" w:type="dxa"/>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(Art. 39)</w:t>
            </w:r>
          </w:p>
          <w:p w:rsidR="00A15736" w:rsidRPr="00170D6F" w:rsidRDefault="00A15736" w:rsidP="00170D6F">
            <w:pPr>
              <w:spacing w:before="120"/>
              <w:jc w:val="both"/>
              <w:rPr>
                <w:sz w:val="20"/>
                <w:szCs w:val="20"/>
              </w:rPr>
            </w:pPr>
            <w:r w:rsidRPr="00170D6F">
              <w:rPr>
                <w:sz w:val="20"/>
                <w:szCs w:val="20"/>
              </w:rPr>
              <w:t>1.  Le pubbliche amministrazioni pubblicano:</w:t>
            </w:r>
          </w:p>
          <w:p w:rsidR="00A15736" w:rsidRPr="00170D6F" w:rsidRDefault="00A15736" w:rsidP="00170D6F">
            <w:pPr>
              <w:spacing w:before="120"/>
              <w:jc w:val="both"/>
              <w:rPr>
                <w:sz w:val="20"/>
                <w:szCs w:val="20"/>
              </w:rPr>
            </w:pPr>
            <w:r w:rsidRPr="00170D6F">
              <w:rPr>
                <w:sz w:val="20"/>
                <w:szCs w:val="20"/>
              </w:rPr>
              <w:t xml:space="preserve">a)  gli atti di governo del territorio, quali, tra gli altri, piani territoriali, piani di coordinamento, piani paesistici, strumenti urbanistici, generali e di attuazione, nonché le loro varianti; </w:t>
            </w:r>
          </w:p>
          <w:p w:rsidR="00A15736" w:rsidRPr="00170D6F" w:rsidRDefault="00A15736" w:rsidP="00170D6F">
            <w:pPr>
              <w:spacing w:before="120"/>
              <w:jc w:val="both"/>
              <w:rPr>
                <w:sz w:val="20"/>
                <w:szCs w:val="20"/>
              </w:rPr>
            </w:pPr>
            <w:r w:rsidRPr="00170D6F">
              <w:rPr>
                <w:sz w:val="20"/>
                <w:szCs w:val="20"/>
              </w:rPr>
              <w:t>b)  per ciascuno degli atti di cui alla lettera a) sono pubblicati, tempestivamente, gli schemi di provvedimento prima che siano portati all'approvazione; le delibere di adozione o approvazione; i relativi allegati tecnici.</w:t>
            </w:r>
          </w:p>
          <w:p w:rsidR="00A15736" w:rsidRPr="00170D6F" w:rsidRDefault="00A15736" w:rsidP="00170D6F">
            <w:pPr>
              <w:spacing w:before="120"/>
              <w:jc w:val="both"/>
              <w:rPr>
                <w:sz w:val="20"/>
                <w:szCs w:val="20"/>
              </w:rPr>
            </w:pPr>
            <w:r w:rsidRPr="00170D6F">
              <w:rPr>
                <w:sz w:val="20"/>
                <w:szCs w:val="20"/>
              </w:rPr>
              <w:t>2.  La documentazione relativa a ciascun procedimento di presentazione e approvazione delle proposte di trasformazione urbanistica d'iniziativa privata o pubblica in variante allo strumento urbanistico generale comunque denominato vigente nonché delle proposte di trasformazione urbanistica d'iniziativa privata o pubblica in attuazione dello strumento urbanistico generale vigente che comportino premialità edificatorie a fronte dell'impegno dei privati alla realizzazione di opere di urbanizzazione extra oneri o della cessione di aree o volumetrie per finalità di pubblico interesse è pubblicata in una sezione apposita nel sito del comune interessato, continuamente aggiornata.</w:t>
            </w:r>
          </w:p>
          <w:p w:rsidR="00A15736" w:rsidRPr="00170D6F" w:rsidRDefault="00A15736" w:rsidP="00170D6F">
            <w:pPr>
              <w:spacing w:before="120"/>
              <w:jc w:val="both"/>
              <w:rPr>
                <w:sz w:val="20"/>
                <w:szCs w:val="20"/>
              </w:rPr>
            </w:pPr>
            <w:r w:rsidRPr="00170D6F">
              <w:rPr>
                <w:sz w:val="20"/>
                <w:szCs w:val="20"/>
              </w:rPr>
              <w:t>3.  La pubblicità degli atti di cui al comma 1, lettera a), è condizione per l'acquisizione dell'efficacia degli atti stessi.</w:t>
            </w:r>
          </w:p>
          <w:p w:rsidR="00A15736" w:rsidRPr="00170D6F" w:rsidRDefault="00A15736" w:rsidP="00170D6F">
            <w:pPr>
              <w:spacing w:before="120"/>
              <w:jc w:val="both"/>
              <w:rPr>
                <w:sz w:val="20"/>
                <w:szCs w:val="20"/>
              </w:rPr>
            </w:pPr>
            <w:r w:rsidRPr="00170D6F">
              <w:rPr>
                <w:sz w:val="20"/>
                <w:szCs w:val="20"/>
              </w:rPr>
              <w:t>4.  Restano ferme le discipline di dettaglio previste dalla vigente legislazione statale e regionale.</w:t>
            </w:r>
          </w:p>
        </w:tc>
        <w:tc>
          <w:tcPr>
            <w:tcW w:w="2410" w:type="dxa"/>
          </w:tcPr>
          <w:p w:rsidR="00A15736" w:rsidRPr="00170D6F" w:rsidRDefault="00A15736" w:rsidP="00170D6F">
            <w:pPr>
              <w:spacing w:before="120"/>
              <w:jc w:val="both"/>
              <w:rPr>
                <w:sz w:val="20"/>
                <w:szCs w:val="20"/>
              </w:rPr>
            </w:pPr>
            <w:r w:rsidRPr="00170D6F">
              <w:rPr>
                <w:sz w:val="20"/>
                <w:szCs w:val="20"/>
              </w:rPr>
              <w:t xml:space="preserve">Atti di governo del territorio quali, tra gli altri, piani territoriali, piani di coordinamento, piani paesistici, strumenti urbanistici, generali e di attuazione, nonché le loro varianti. </w:t>
            </w:r>
          </w:p>
          <w:p w:rsidR="00A15736" w:rsidRPr="00170D6F" w:rsidRDefault="00A15736" w:rsidP="00170D6F">
            <w:pPr>
              <w:spacing w:before="120"/>
              <w:jc w:val="both"/>
              <w:rPr>
                <w:sz w:val="20"/>
                <w:szCs w:val="20"/>
              </w:rPr>
            </w:pPr>
            <w:r w:rsidRPr="00170D6F">
              <w:rPr>
                <w:sz w:val="20"/>
                <w:szCs w:val="20"/>
              </w:rPr>
              <w:t xml:space="preserve">Per ciascuno degli atti: schemi di provvedimento prima che siano portati all'approvazione, delibere di adozione o approvazione, relativi allegati tecnici. </w:t>
            </w:r>
          </w:p>
          <w:p w:rsidR="00A15736" w:rsidRPr="00170D6F" w:rsidRDefault="00A15736" w:rsidP="00170D6F">
            <w:pPr>
              <w:spacing w:before="120"/>
              <w:jc w:val="both"/>
              <w:rPr>
                <w:sz w:val="20"/>
                <w:szCs w:val="20"/>
              </w:rPr>
            </w:pPr>
            <w:r w:rsidRPr="00170D6F">
              <w:rPr>
                <w:sz w:val="20"/>
                <w:szCs w:val="20"/>
              </w:rPr>
              <w:t xml:space="preserve">Documentazione relativa a ciascun procedimento di presentazione e approvazione delle proposte di trasformazione urbanistica di iniziativa privata o pubblica in variante allo strumento urbanistico generale comunque denominato vigente nonché delle proposte di trasformazione urbanistica di iniziativa privata o pubblica in attuazione dello strumento urbanistico generale vigente che comportino premialità edificatorie a fronte dell'impegno dei privati alla realizzazione di opere di urbanizzazione extra oneri o della cessione di aree o volumetrie per finalità di pubblico interesse. </w:t>
            </w:r>
          </w:p>
          <w:p w:rsidR="00A15736" w:rsidRPr="00170D6F" w:rsidRDefault="00A15736" w:rsidP="00170D6F">
            <w:pPr>
              <w:spacing w:before="120"/>
              <w:jc w:val="both"/>
              <w:rPr>
                <w:sz w:val="20"/>
                <w:szCs w:val="20"/>
              </w:rPr>
            </w:pP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 xml:space="preserve">Tempestivo </w:t>
            </w:r>
          </w:p>
        </w:tc>
        <w:tc>
          <w:tcPr>
            <w:tcW w:w="1417" w:type="dxa"/>
          </w:tcPr>
          <w:p w:rsidR="00A15736" w:rsidRPr="00170D6F" w:rsidRDefault="00A15736" w:rsidP="00170D6F">
            <w:pPr>
              <w:spacing w:before="120"/>
              <w:jc w:val="center"/>
              <w:rPr>
                <w:i/>
                <w:sz w:val="20"/>
                <w:szCs w:val="20"/>
              </w:rPr>
            </w:pPr>
            <w:r w:rsidRPr="00170D6F">
              <w:rPr>
                <w:i/>
                <w:sz w:val="20"/>
                <w:szCs w:val="20"/>
              </w:rPr>
              <w:t>Settore urbanistica</w:t>
            </w:r>
          </w:p>
        </w:tc>
      </w:tr>
      <w:tr w:rsidR="00A15736" w:rsidRPr="00534711" w:rsidTr="007814C4">
        <w:trPr>
          <w:gridBefore w:val="1"/>
          <w:wBefore w:w="324" w:type="dxa"/>
          <w:cantSplit/>
          <w:trHeight w:val="1134"/>
        </w:trPr>
        <w:tc>
          <w:tcPr>
            <w:tcW w:w="1236" w:type="dxa"/>
          </w:tcPr>
          <w:p w:rsidR="00A15736" w:rsidRPr="00170D6F" w:rsidRDefault="00A15736" w:rsidP="00A83D01">
            <w:pPr>
              <w:rPr>
                <w:b/>
                <w:bCs/>
                <w:sz w:val="20"/>
                <w:szCs w:val="20"/>
              </w:rPr>
            </w:pPr>
            <w:r w:rsidRPr="00170D6F">
              <w:rPr>
                <w:b/>
                <w:bCs/>
                <w:sz w:val="20"/>
                <w:szCs w:val="20"/>
              </w:rPr>
              <w:t>20. Informazioni ambientali</w:t>
            </w:r>
          </w:p>
        </w:tc>
        <w:tc>
          <w:tcPr>
            <w:tcW w:w="567" w:type="dxa"/>
          </w:tcPr>
          <w:p w:rsidR="00A15736" w:rsidRPr="00170D6F" w:rsidRDefault="00A15736" w:rsidP="00170D6F">
            <w:pPr>
              <w:jc w:val="center"/>
              <w:rPr>
                <w:sz w:val="20"/>
                <w:szCs w:val="20"/>
              </w:rPr>
            </w:pPr>
            <w:r w:rsidRPr="00170D6F">
              <w:rPr>
                <w:sz w:val="20"/>
                <w:szCs w:val="20"/>
              </w:rPr>
              <w:t>20</w:t>
            </w:r>
          </w:p>
        </w:tc>
        <w:tc>
          <w:tcPr>
            <w:tcW w:w="1560" w:type="dxa"/>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(Art. 40)</w:t>
            </w:r>
          </w:p>
          <w:p w:rsidR="00A15736" w:rsidRPr="00170D6F" w:rsidRDefault="00A15736" w:rsidP="00170D6F">
            <w:pPr>
              <w:spacing w:before="120"/>
              <w:jc w:val="both"/>
              <w:rPr>
                <w:sz w:val="20"/>
                <w:szCs w:val="20"/>
              </w:rPr>
            </w:pPr>
            <w:r w:rsidRPr="00170D6F">
              <w:rPr>
                <w:sz w:val="20"/>
                <w:szCs w:val="20"/>
              </w:rPr>
              <w:t>1.  In materia di informazioni ambientali restano ferme le disposizioni di maggior tutela già previste dall'art. 3-sexies del decreto legislativo 152/2006, dalla legge 108/2001, nonché dal decreto legislativo 195/2005.</w:t>
            </w:r>
          </w:p>
          <w:p w:rsidR="00A15736" w:rsidRPr="00170D6F" w:rsidRDefault="00A15736" w:rsidP="00170D6F">
            <w:pPr>
              <w:spacing w:before="120"/>
              <w:jc w:val="both"/>
              <w:rPr>
                <w:sz w:val="20"/>
                <w:szCs w:val="20"/>
              </w:rPr>
            </w:pPr>
            <w:r w:rsidRPr="00170D6F">
              <w:rPr>
                <w:sz w:val="20"/>
                <w:szCs w:val="20"/>
              </w:rPr>
              <w:t>2.  Le amministrazioni di cui all'art. 2 co. 1 lett. b) del decreto legislativo 195/2005, pubblicano, sui propri siti istituzionali e in conformità a quanto previsto dal presente decreto, le informazioni ambientali di cui all'art. 2 co. 1 lett. a) del decreto legislativo 195/2005, che detengono ai fini delle proprie attività istituzionali, nonché le relazioni di cui all'art. 10 del medesimo decreto legislativo. Di tali informazioni deve essere dato specifico rilievo all'interno di un'apposita sezione detta «Informazioni ambientali».</w:t>
            </w:r>
          </w:p>
          <w:p w:rsidR="00A15736" w:rsidRPr="00170D6F" w:rsidRDefault="00A15736" w:rsidP="00170D6F">
            <w:pPr>
              <w:spacing w:before="120"/>
              <w:jc w:val="both"/>
              <w:rPr>
                <w:sz w:val="20"/>
                <w:szCs w:val="20"/>
              </w:rPr>
            </w:pPr>
            <w:r w:rsidRPr="00170D6F">
              <w:rPr>
                <w:sz w:val="20"/>
                <w:szCs w:val="20"/>
              </w:rPr>
              <w:t>3.  Sono fatti salvi i casi di esclusione del diritto di accesso alle informazioni ambientali di cui all'art. 5 deò decreto legislativo 195/2005.</w:t>
            </w:r>
          </w:p>
          <w:p w:rsidR="00A15736" w:rsidRPr="00170D6F" w:rsidRDefault="00A15736" w:rsidP="00170D6F">
            <w:pPr>
              <w:spacing w:before="120"/>
              <w:jc w:val="both"/>
              <w:rPr>
                <w:sz w:val="20"/>
                <w:szCs w:val="20"/>
              </w:rPr>
            </w:pPr>
            <w:r w:rsidRPr="00170D6F">
              <w:rPr>
                <w:sz w:val="20"/>
                <w:szCs w:val="20"/>
              </w:rPr>
              <w:t>4.  L'attuazione degli obblighi di cui al presente articolo non è in alcun caso subordinata alla stipulazione degli accordi di cui all'art. 11 del decreto legislativo 195/2005. Sono fatti salvi gli effetti degli accordi eventualmente già stipulati, qualora assicurino livelli di informazione ambientale superiori a quelli garantiti dalle disposizioni del presente decreto. Resta fermo il potere di stipulare ulteriori accordi ai sensi del medesimo art. 11, nel rispetto dei livelli di informazione ambientale garantiti dalle disposizioni del presente decreto.</w:t>
            </w:r>
          </w:p>
        </w:tc>
        <w:tc>
          <w:tcPr>
            <w:tcW w:w="2410" w:type="dxa"/>
          </w:tcPr>
          <w:p w:rsidR="00A15736" w:rsidRPr="00170D6F" w:rsidRDefault="00A15736" w:rsidP="00170D6F">
            <w:pPr>
              <w:spacing w:before="120"/>
              <w:jc w:val="both"/>
              <w:rPr>
                <w:sz w:val="20"/>
                <w:szCs w:val="20"/>
              </w:rPr>
            </w:pPr>
            <w:r w:rsidRPr="00170D6F">
              <w:rPr>
                <w:sz w:val="20"/>
                <w:szCs w:val="20"/>
              </w:rPr>
              <w:t>Informazioni ambientali che le amministrazioni detengono ai fini delle proprie attività istituzionali:</w:t>
            </w:r>
          </w:p>
          <w:p w:rsidR="00A15736" w:rsidRPr="00170D6F" w:rsidRDefault="00A15736" w:rsidP="00170D6F">
            <w:pPr>
              <w:spacing w:before="120"/>
              <w:jc w:val="both"/>
              <w:rPr>
                <w:sz w:val="20"/>
                <w:szCs w:val="20"/>
              </w:rPr>
            </w:pPr>
            <w:r w:rsidRPr="00170D6F">
              <w:rPr>
                <w:sz w:val="20"/>
                <w:szCs w:val="20"/>
              </w:rPr>
              <w:t xml:space="preserve">Stato degli elementi dell'ambiente, quali l'aria, l'atmosfera, l'acqua, il suolo, il territorio, i siti naturali, compresi gli igrotopi, le zone costiere e marine, la diversità biologica ed i suoi elementi costitutivi, compresi gli organismi geneticamente modificati, e, inoltre, le interazioni tra questi elementi; </w:t>
            </w:r>
          </w:p>
          <w:p w:rsidR="00A15736" w:rsidRPr="00170D6F" w:rsidRDefault="00A15736" w:rsidP="00170D6F">
            <w:pPr>
              <w:spacing w:before="120"/>
              <w:jc w:val="both"/>
              <w:rPr>
                <w:sz w:val="20"/>
                <w:szCs w:val="20"/>
              </w:rPr>
            </w:pPr>
            <w:r w:rsidRPr="00170D6F">
              <w:rPr>
                <w:sz w:val="20"/>
                <w:szCs w:val="20"/>
              </w:rPr>
              <w:t xml:space="preserve">Fattori quali le sostanze, l'energia, il rumore, le radiazioni od i rifiuti, anche quelli radioattivi, le emissioni, gli scarichi ed altri rilasci nell'ambiente, che incidono o possono incidere sugli elementi dell'ambiente; </w:t>
            </w:r>
          </w:p>
          <w:p w:rsidR="00A15736" w:rsidRPr="00170D6F" w:rsidRDefault="00A15736" w:rsidP="00170D6F">
            <w:pPr>
              <w:spacing w:before="120"/>
              <w:jc w:val="both"/>
              <w:rPr>
                <w:sz w:val="20"/>
                <w:szCs w:val="20"/>
              </w:rPr>
            </w:pPr>
            <w:r w:rsidRPr="00170D6F">
              <w:rPr>
                <w:sz w:val="20"/>
                <w:szCs w:val="20"/>
              </w:rPr>
              <w:t xml:space="preserve">Misure, anche amministrative, quali le politiche, le disposizioni legislative, i piani, i programmi, gli accordi ambientali e ogni altro atto, anche di natura amministrativa, nonché le attività che incidono o possono incidere sugli elementi e sui fattori dell'ambiente ed analisi costi-benefìci ed altre analisi ed ipotesi economiche usate nell'àmbito delle stesse; </w:t>
            </w:r>
          </w:p>
          <w:p w:rsidR="00A15736" w:rsidRPr="00170D6F" w:rsidRDefault="00A15736" w:rsidP="00170D6F">
            <w:pPr>
              <w:spacing w:before="120"/>
              <w:jc w:val="both"/>
              <w:rPr>
                <w:sz w:val="20"/>
                <w:szCs w:val="20"/>
              </w:rPr>
            </w:pPr>
            <w:r w:rsidRPr="00170D6F">
              <w:rPr>
                <w:sz w:val="20"/>
                <w:szCs w:val="20"/>
              </w:rPr>
              <w:t xml:space="preserve">Misure o attività finalizzate a proteggere i suddetti elementi ed analisi costi-benefìci ed altre analisi ed ipotesi economiche usate nell'àmbito delle stesse; </w:t>
            </w:r>
          </w:p>
          <w:p w:rsidR="00A15736" w:rsidRPr="00170D6F" w:rsidRDefault="00A15736" w:rsidP="00170D6F">
            <w:pPr>
              <w:spacing w:before="120"/>
              <w:jc w:val="both"/>
              <w:rPr>
                <w:sz w:val="20"/>
                <w:szCs w:val="20"/>
              </w:rPr>
            </w:pPr>
            <w:r w:rsidRPr="00170D6F">
              <w:rPr>
                <w:sz w:val="20"/>
                <w:szCs w:val="20"/>
              </w:rPr>
              <w:t xml:space="preserve">Relazioni sull'attuazione della legislazione ambientale; </w:t>
            </w:r>
          </w:p>
          <w:p w:rsidR="00A15736" w:rsidRPr="00170D6F" w:rsidRDefault="00A15736" w:rsidP="00170D6F">
            <w:pPr>
              <w:spacing w:before="120"/>
              <w:jc w:val="both"/>
              <w:rPr>
                <w:sz w:val="20"/>
                <w:szCs w:val="20"/>
              </w:rPr>
            </w:pPr>
            <w:r w:rsidRPr="00170D6F">
              <w:rPr>
                <w:sz w:val="20"/>
                <w:szCs w:val="20"/>
              </w:rPr>
              <w:t xml:space="preserve">Stato della salute e della sicurezza umana, compresa la contaminazione della catena alimentare, le condizioni della vita umana, il paesaggio, i siti e gli edifici d'interesse culturale, per quanto influenzabili dallo stato degli elementi dell'ambiente, attraverso tali elementi, da qualsiasi fattore; </w:t>
            </w:r>
          </w:p>
          <w:p w:rsidR="00A15736" w:rsidRPr="00170D6F" w:rsidRDefault="00A15736" w:rsidP="00170D6F">
            <w:pPr>
              <w:spacing w:before="120"/>
              <w:jc w:val="both"/>
              <w:rPr>
                <w:color w:val="000000"/>
                <w:sz w:val="20"/>
                <w:szCs w:val="20"/>
              </w:rPr>
            </w:pPr>
            <w:r w:rsidRPr="00170D6F">
              <w:rPr>
                <w:sz w:val="20"/>
                <w:szCs w:val="20"/>
              </w:rPr>
              <w:t>Relazione sullo stato dell'ambiente redatta dal Ministero dell'Ambiente e della tutela del territorio.</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 xml:space="preserve">Tempestivo </w:t>
            </w:r>
          </w:p>
        </w:tc>
        <w:tc>
          <w:tcPr>
            <w:tcW w:w="1417" w:type="dxa"/>
          </w:tcPr>
          <w:p w:rsidR="00A15736" w:rsidRPr="00170D6F" w:rsidRDefault="00A15736" w:rsidP="00170D6F">
            <w:pPr>
              <w:spacing w:before="120"/>
              <w:jc w:val="center"/>
              <w:rPr>
                <w:i/>
                <w:sz w:val="20"/>
                <w:szCs w:val="20"/>
              </w:rPr>
            </w:pPr>
            <w:r w:rsidRPr="00170D6F">
              <w:rPr>
                <w:i/>
                <w:sz w:val="20"/>
                <w:szCs w:val="20"/>
              </w:rPr>
              <w:t xml:space="preserve">Settore ambiente </w:t>
            </w:r>
          </w:p>
        </w:tc>
      </w:tr>
      <w:tr w:rsidR="00A15736" w:rsidRPr="00534711" w:rsidTr="007814C4">
        <w:trPr>
          <w:gridBefore w:val="1"/>
          <w:wBefore w:w="324" w:type="dxa"/>
          <w:cantSplit/>
          <w:trHeight w:val="1134"/>
        </w:trPr>
        <w:tc>
          <w:tcPr>
            <w:tcW w:w="1236" w:type="dxa"/>
          </w:tcPr>
          <w:p w:rsidR="00A15736" w:rsidRPr="00170D6F" w:rsidRDefault="00A15736" w:rsidP="00A83D01">
            <w:pPr>
              <w:rPr>
                <w:b/>
                <w:bCs/>
                <w:sz w:val="20"/>
                <w:szCs w:val="20"/>
              </w:rPr>
            </w:pPr>
            <w:r w:rsidRPr="00170D6F">
              <w:rPr>
                <w:b/>
                <w:bCs/>
                <w:sz w:val="20"/>
                <w:szCs w:val="20"/>
              </w:rPr>
              <w:t>21. Strutture sanitarie private accreditate</w:t>
            </w:r>
          </w:p>
        </w:tc>
        <w:tc>
          <w:tcPr>
            <w:tcW w:w="567" w:type="dxa"/>
          </w:tcPr>
          <w:p w:rsidR="00A15736" w:rsidRPr="00170D6F" w:rsidRDefault="00A15736" w:rsidP="00170D6F">
            <w:pPr>
              <w:jc w:val="center"/>
              <w:rPr>
                <w:sz w:val="20"/>
                <w:szCs w:val="20"/>
              </w:rPr>
            </w:pPr>
            <w:r w:rsidRPr="00170D6F">
              <w:rPr>
                <w:sz w:val="20"/>
                <w:szCs w:val="20"/>
              </w:rPr>
              <w:t>21</w:t>
            </w:r>
          </w:p>
        </w:tc>
        <w:tc>
          <w:tcPr>
            <w:tcW w:w="1560" w:type="dxa"/>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(Art. 41 co. 4)</w:t>
            </w:r>
          </w:p>
          <w:p w:rsidR="00A15736" w:rsidRPr="00170D6F" w:rsidRDefault="00A15736" w:rsidP="00170D6F">
            <w:pPr>
              <w:spacing w:before="120"/>
              <w:jc w:val="both"/>
              <w:rPr>
                <w:sz w:val="20"/>
                <w:szCs w:val="20"/>
              </w:rPr>
            </w:pPr>
            <w:r w:rsidRPr="00170D6F">
              <w:rPr>
                <w:sz w:val="20"/>
                <w:szCs w:val="20"/>
              </w:rPr>
              <w:t>4.  È pubblicato e annualmente aggiornato l'elenco delle strutture sanitarie private accreditate. Sono altresì pubblicati gli accordi con esse intercorsi.</w:t>
            </w:r>
          </w:p>
        </w:tc>
        <w:tc>
          <w:tcPr>
            <w:tcW w:w="2410" w:type="dxa"/>
          </w:tcPr>
          <w:p w:rsidR="00A15736" w:rsidRPr="00170D6F" w:rsidRDefault="00A15736" w:rsidP="00170D6F">
            <w:pPr>
              <w:spacing w:before="120"/>
              <w:jc w:val="both"/>
              <w:rPr>
                <w:sz w:val="20"/>
                <w:szCs w:val="20"/>
              </w:rPr>
            </w:pPr>
            <w:r w:rsidRPr="00170D6F">
              <w:rPr>
                <w:sz w:val="20"/>
                <w:szCs w:val="20"/>
              </w:rPr>
              <w:t xml:space="preserve">Nulla. </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Nulla</w:t>
            </w:r>
          </w:p>
        </w:tc>
        <w:tc>
          <w:tcPr>
            <w:tcW w:w="1417" w:type="dxa"/>
          </w:tcPr>
          <w:p w:rsidR="00A15736" w:rsidRPr="00170D6F" w:rsidRDefault="00A15736" w:rsidP="00170D6F">
            <w:pPr>
              <w:spacing w:before="120"/>
              <w:jc w:val="center"/>
              <w:rPr>
                <w:sz w:val="20"/>
                <w:szCs w:val="20"/>
              </w:rPr>
            </w:pPr>
            <w:r w:rsidRPr="00170D6F">
              <w:rPr>
                <w:sz w:val="20"/>
                <w:szCs w:val="20"/>
              </w:rPr>
              <w:t>Le informazioni richieste dalla norma non riguardano i comuni</w:t>
            </w:r>
          </w:p>
        </w:tc>
      </w:tr>
      <w:tr w:rsidR="00A15736" w:rsidRPr="00534711" w:rsidTr="007814C4">
        <w:trPr>
          <w:gridBefore w:val="1"/>
          <w:wBefore w:w="324" w:type="dxa"/>
          <w:cantSplit/>
          <w:trHeight w:val="1134"/>
        </w:trPr>
        <w:tc>
          <w:tcPr>
            <w:tcW w:w="1236" w:type="dxa"/>
          </w:tcPr>
          <w:p w:rsidR="00A15736" w:rsidRPr="00170D6F" w:rsidRDefault="00A15736" w:rsidP="00A83D01">
            <w:pPr>
              <w:rPr>
                <w:b/>
                <w:bCs/>
                <w:sz w:val="20"/>
                <w:szCs w:val="20"/>
              </w:rPr>
            </w:pPr>
            <w:r w:rsidRPr="00170D6F">
              <w:rPr>
                <w:b/>
                <w:bCs/>
                <w:sz w:val="20"/>
                <w:szCs w:val="20"/>
              </w:rPr>
              <w:t>22. Interventi straordinari e di emergenza</w:t>
            </w:r>
          </w:p>
        </w:tc>
        <w:tc>
          <w:tcPr>
            <w:tcW w:w="567" w:type="dxa"/>
          </w:tcPr>
          <w:p w:rsidR="00A15736" w:rsidRPr="00170D6F" w:rsidRDefault="00A15736" w:rsidP="00170D6F">
            <w:pPr>
              <w:jc w:val="center"/>
              <w:rPr>
                <w:sz w:val="20"/>
                <w:szCs w:val="20"/>
              </w:rPr>
            </w:pPr>
            <w:r w:rsidRPr="00170D6F">
              <w:rPr>
                <w:sz w:val="20"/>
                <w:szCs w:val="20"/>
              </w:rPr>
              <w:t>22</w:t>
            </w:r>
          </w:p>
        </w:tc>
        <w:tc>
          <w:tcPr>
            <w:tcW w:w="1560" w:type="dxa"/>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(Art. 42)</w:t>
            </w:r>
          </w:p>
          <w:p w:rsidR="00A15736" w:rsidRPr="00170D6F" w:rsidRDefault="00A15736" w:rsidP="00170D6F">
            <w:pPr>
              <w:spacing w:before="120"/>
              <w:jc w:val="both"/>
              <w:rPr>
                <w:sz w:val="20"/>
                <w:szCs w:val="20"/>
              </w:rPr>
            </w:pPr>
            <w:r w:rsidRPr="00170D6F">
              <w:rPr>
                <w:sz w:val="20"/>
                <w:szCs w:val="20"/>
              </w:rPr>
              <w:t>1.  Le pubbliche amministrazioni che adottano provvedimenti contingibili e urgenti e in generale provvedimenti di carattere straordinario in caso di calamità naturali o di altre emergenze, ivi comprese le amministrazioni commissariali e straordinarie costituite in base alla legge 225/1992, o a provvedimenti legislativi di urgenza, pubblicano:</w:t>
            </w:r>
          </w:p>
          <w:p w:rsidR="00A15736" w:rsidRPr="00170D6F" w:rsidRDefault="00A15736" w:rsidP="00170D6F">
            <w:pPr>
              <w:spacing w:before="120"/>
              <w:jc w:val="both"/>
              <w:rPr>
                <w:sz w:val="20"/>
                <w:szCs w:val="20"/>
              </w:rPr>
            </w:pPr>
            <w:r w:rsidRPr="00170D6F">
              <w:rPr>
                <w:sz w:val="20"/>
                <w:szCs w:val="20"/>
              </w:rPr>
              <w:t xml:space="preserve">a)  i provvedimenti adottati, con la indicazione espressa delle norme di legge eventualmente derogate e dei motivi della deroga, nonché l'indicazione di eventuali atti amministrativi o giurisdizionali intervenuti; </w:t>
            </w:r>
          </w:p>
          <w:p w:rsidR="00A15736" w:rsidRPr="00170D6F" w:rsidRDefault="00A15736" w:rsidP="00170D6F">
            <w:pPr>
              <w:spacing w:before="120"/>
              <w:jc w:val="both"/>
              <w:rPr>
                <w:sz w:val="20"/>
                <w:szCs w:val="20"/>
              </w:rPr>
            </w:pPr>
            <w:r w:rsidRPr="00170D6F">
              <w:rPr>
                <w:sz w:val="20"/>
                <w:szCs w:val="20"/>
              </w:rPr>
              <w:t xml:space="preserve">b)  i termini temporali eventualmente fissati per l'esercizio dei poteri di adozione dei provvedimenti straordinari; </w:t>
            </w:r>
          </w:p>
          <w:p w:rsidR="00A15736" w:rsidRPr="00170D6F" w:rsidRDefault="00A15736" w:rsidP="00170D6F">
            <w:pPr>
              <w:spacing w:before="120"/>
              <w:jc w:val="both"/>
              <w:rPr>
                <w:sz w:val="20"/>
                <w:szCs w:val="20"/>
              </w:rPr>
            </w:pPr>
            <w:r w:rsidRPr="00170D6F">
              <w:rPr>
                <w:sz w:val="20"/>
                <w:szCs w:val="20"/>
              </w:rPr>
              <w:t xml:space="preserve">c)  il costo previsto degli interventi e il costo effettivo sostenuto dall'amministrazione; </w:t>
            </w:r>
          </w:p>
          <w:p w:rsidR="00A15736" w:rsidRPr="00170D6F" w:rsidRDefault="00A15736" w:rsidP="00170D6F">
            <w:pPr>
              <w:spacing w:before="120"/>
              <w:jc w:val="both"/>
              <w:rPr>
                <w:sz w:val="20"/>
                <w:szCs w:val="20"/>
              </w:rPr>
            </w:pPr>
            <w:r w:rsidRPr="00170D6F">
              <w:rPr>
                <w:sz w:val="20"/>
                <w:szCs w:val="20"/>
              </w:rPr>
              <w:t>d)  le particolari forme di partecipazione degli interessati ai procedimenti di adozione dei provvedimenti straordinari.</w:t>
            </w:r>
          </w:p>
          <w:p w:rsidR="00A15736" w:rsidRPr="00170D6F" w:rsidRDefault="00A15736" w:rsidP="00170D6F">
            <w:pPr>
              <w:spacing w:before="120"/>
              <w:jc w:val="both"/>
              <w:rPr>
                <w:sz w:val="20"/>
                <w:szCs w:val="20"/>
              </w:rPr>
            </w:pPr>
          </w:p>
        </w:tc>
        <w:tc>
          <w:tcPr>
            <w:tcW w:w="2410" w:type="dxa"/>
          </w:tcPr>
          <w:p w:rsidR="00A15736" w:rsidRPr="00534711" w:rsidRDefault="00A15736" w:rsidP="00170D6F">
            <w:pPr>
              <w:spacing w:before="120"/>
              <w:jc w:val="both"/>
              <w:rPr>
                <w:rStyle w:val="FontStyle26"/>
                <w:szCs w:val="20"/>
              </w:rPr>
            </w:pPr>
            <w:r w:rsidRPr="00170D6F">
              <w:rPr>
                <w:sz w:val="20"/>
                <w:szCs w:val="20"/>
              </w:rPr>
              <w:t>Ordinanza adottate concernenti gli interventi straordinari e di emergenza che comportano deroghe alla legislazione vigente, con l'indicazione espressa delle norme di legge eventualmente derogate e dei motivi della deroga, nonché con l'indicazione di eventuali atti amministrativi o giurisdizionali intervenuti</w:t>
            </w:r>
            <w:r w:rsidRPr="00534711">
              <w:rPr>
                <w:rStyle w:val="FontStyle26"/>
                <w:szCs w:val="20"/>
              </w:rPr>
              <w:t>.</w:t>
            </w:r>
          </w:p>
          <w:p w:rsidR="00A15736" w:rsidRPr="00170D6F" w:rsidRDefault="00A15736" w:rsidP="00170D6F">
            <w:pPr>
              <w:spacing w:before="120"/>
              <w:jc w:val="both"/>
              <w:rPr>
                <w:sz w:val="20"/>
                <w:szCs w:val="20"/>
              </w:rPr>
            </w:pPr>
            <w:r w:rsidRPr="00170D6F">
              <w:rPr>
                <w:sz w:val="20"/>
                <w:szCs w:val="20"/>
              </w:rPr>
              <w:t>Termini temporali eventualmente fissati per l'esercizio dei poteri di adozione dei provvedimenti straordinari.</w:t>
            </w:r>
          </w:p>
          <w:p w:rsidR="00A15736" w:rsidRPr="00170D6F" w:rsidRDefault="00A15736" w:rsidP="00170D6F">
            <w:pPr>
              <w:spacing w:before="120"/>
              <w:jc w:val="both"/>
              <w:rPr>
                <w:sz w:val="20"/>
                <w:szCs w:val="20"/>
              </w:rPr>
            </w:pPr>
            <w:r w:rsidRPr="00170D6F">
              <w:rPr>
                <w:sz w:val="20"/>
                <w:szCs w:val="20"/>
              </w:rPr>
              <w:t>Costo previsto degli interventi e costo effettivo sostenuto dall'amministrazione.</w:t>
            </w:r>
          </w:p>
          <w:p w:rsidR="00A15736" w:rsidRPr="00170D6F" w:rsidRDefault="00A15736" w:rsidP="00170D6F">
            <w:pPr>
              <w:spacing w:before="120"/>
              <w:jc w:val="both"/>
              <w:rPr>
                <w:sz w:val="20"/>
                <w:szCs w:val="20"/>
              </w:rPr>
            </w:pPr>
            <w:r w:rsidRPr="00170D6F">
              <w:rPr>
                <w:sz w:val="20"/>
                <w:szCs w:val="20"/>
              </w:rPr>
              <w:t>Particolari forme di partecipazione degli interessati ai procedimenti di adozione dei provvedimenti straordinari.</w:t>
            </w: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Tempestivo</w:t>
            </w:r>
          </w:p>
        </w:tc>
        <w:tc>
          <w:tcPr>
            <w:tcW w:w="1417" w:type="dxa"/>
          </w:tcPr>
          <w:p w:rsidR="00A15736" w:rsidRPr="00170D6F" w:rsidRDefault="00A15736" w:rsidP="00170D6F">
            <w:pPr>
              <w:spacing w:before="120"/>
              <w:jc w:val="center"/>
              <w:rPr>
                <w:sz w:val="20"/>
                <w:szCs w:val="20"/>
              </w:rPr>
            </w:pPr>
            <w:r w:rsidRPr="00170D6F">
              <w:rPr>
                <w:sz w:val="20"/>
                <w:szCs w:val="20"/>
                <w:highlight w:val="yellow"/>
              </w:rPr>
              <w:t>)</w:t>
            </w:r>
            <w:r w:rsidRPr="00170D6F">
              <w:rPr>
                <w:sz w:val="20"/>
                <w:szCs w:val="20"/>
              </w:rPr>
              <w:t xml:space="preserve"> </w:t>
            </w:r>
          </w:p>
          <w:p w:rsidR="00A15736" w:rsidRPr="00170D6F" w:rsidRDefault="00A15736" w:rsidP="00170D6F">
            <w:pPr>
              <w:spacing w:before="120"/>
              <w:jc w:val="center"/>
              <w:rPr>
                <w:i/>
                <w:sz w:val="20"/>
                <w:szCs w:val="20"/>
              </w:rPr>
            </w:pPr>
            <w:r w:rsidRPr="00170D6F">
              <w:rPr>
                <w:i/>
                <w:sz w:val="20"/>
                <w:szCs w:val="20"/>
              </w:rPr>
              <w:t xml:space="preserve">Settore tecnico, </w:t>
            </w:r>
          </w:p>
          <w:p w:rsidR="00A15736" w:rsidRPr="00170D6F" w:rsidRDefault="00A15736" w:rsidP="00170D6F">
            <w:pPr>
              <w:spacing w:before="120"/>
              <w:jc w:val="center"/>
              <w:rPr>
                <w:i/>
                <w:sz w:val="20"/>
                <w:szCs w:val="20"/>
              </w:rPr>
            </w:pPr>
            <w:r w:rsidRPr="00170D6F">
              <w:rPr>
                <w:i/>
                <w:sz w:val="20"/>
                <w:szCs w:val="20"/>
              </w:rPr>
              <w:t>Settore Protezione Civile</w:t>
            </w:r>
          </w:p>
          <w:p w:rsidR="00A15736" w:rsidRPr="00170D6F" w:rsidRDefault="00A15736" w:rsidP="00170D6F">
            <w:pPr>
              <w:spacing w:before="120"/>
              <w:jc w:val="center"/>
              <w:rPr>
                <w:sz w:val="20"/>
                <w:szCs w:val="20"/>
              </w:rPr>
            </w:pPr>
            <w:r w:rsidRPr="00170D6F">
              <w:rPr>
                <w:i/>
                <w:sz w:val="20"/>
                <w:szCs w:val="20"/>
              </w:rPr>
              <w:t>Polizia Muncipale</w:t>
            </w:r>
          </w:p>
        </w:tc>
      </w:tr>
      <w:tr w:rsidR="00A15736" w:rsidRPr="00534711" w:rsidTr="007814C4">
        <w:trPr>
          <w:gridBefore w:val="1"/>
          <w:wBefore w:w="324" w:type="dxa"/>
          <w:cantSplit/>
          <w:trHeight w:val="10052"/>
        </w:trPr>
        <w:tc>
          <w:tcPr>
            <w:tcW w:w="1236" w:type="dxa"/>
          </w:tcPr>
          <w:p w:rsidR="00A15736" w:rsidRPr="00170D6F" w:rsidRDefault="00A15736" w:rsidP="00A83D01">
            <w:pPr>
              <w:rPr>
                <w:b/>
                <w:bCs/>
                <w:sz w:val="20"/>
                <w:szCs w:val="20"/>
              </w:rPr>
            </w:pPr>
            <w:r w:rsidRPr="00170D6F">
              <w:rPr>
                <w:b/>
                <w:bCs/>
                <w:sz w:val="20"/>
                <w:szCs w:val="20"/>
              </w:rPr>
              <w:t>23. Altri contenuti</w:t>
            </w:r>
          </w:p>
        </w:tc>
        <w:tc>
          <w:tcPr>
            <w:tcW w:w="567" w:type="dxa"/>
          </w:tcPr>
          <w:p w:rsidR="00A15736" w:rsidRPr="00170D6F" w:rsidRDefault="00A15736" w:rsidP="00170D6F">
            <w:pPr>
              <w:jc w:val="center"/>
              <w:rPr>
                <w:sz w:val="20"/>
                <w:szCs w:val="20"/>
              </w:rPr>
            </w:pPr>
            <w:r w:rsidRPr="00170D6F">
              <w:rPr>
                <w:sz w:val="20"/>
                <w:szCs w:val="20"/>
              </w:rPr>
              <w:t>23</w:t>
            </w:r>
          </w:p>
        </w:tc>
        <w:tc>
          <w:tcPr>
            <w:tcW w:w="1560" w:type="dxa"/>
          </w:tcPr>
          <w:p w:rsidR="00A15736" w:rsidRPr="00170D6F" w:rsidRDefault="00A15736" w:rsidP="00A83D01">
            <w:pPr>
              <w:rPr>
                <w:sz w:val="20"/>
                <w:szCs w:val="20"/>
              </w:rPr>
            </w:pPr>
          </w:p>
        </w:tc>
        <w:tc>
          <w:tcPr>
            <w:tcW w:w="2409" w:type="dxa"/>
          </w:tcPr>
          <w:p w:rsidR="00A15736" w:rsidRPr="00170D6F" w:rsidRDefault="00A15736" w:rsidP="00170D6F">
            <w:pPr>
              <w:spacing w:before="120"/>
              <w:jc w:val="both"/>
              <w:rPr>
                <w:sz w:val="20"/>
                <w:szCs w:val="20"/>
              </w:rPr>
            </w:pPr>
            <w:r w:rsidRPr="00170D6F">
              <w:rPr>
                <w:sz w:val="20"/>
                <w:szCs w:val="20"/>
              </w:rPr>
              <w:t xml:space="preserve">A discrezione dell’amministrazione o in base a disposizioni legislative o regolamentari regionali o locali. </w:t>
            </w:r>
          </w:p>
        </w:tc>
        <w:tc>
          <w:tcPr>
            <w:tcW w:w="2410" w:type="dxa"/>
          </w:tcPr>
          <w:p w:rsidR="00A15736" w:rsidRPr="00170D6F" w:rsidRDefault="00A15736" w:rsidP="00170D6F">
            <w:pPr>
              <w:spacing w:before="120"/>
              <w:jc w:val="both"/>
              <w:rPr>
                <w:sz w:val="20"/>
                <w:szCs w:val="20"/>
              </w:rPr>
            </w:pPr>
            <w:r w:rsidRPr="00170D6F">
              <w:rPr>
                <w:sz w:val="20"/>
                <w:szCs w:val="20"/>
                <w:u w:val="single"/>
              </w:rPr>
              <w:t>Anticorruzione</w:t>
            </w:r>
            <w:r w:rsidRPr="00170D6F">
              <w:rPr>
                <w:sz w:val="20"/>
                <w:szCs w:val="20"/>
              </w:rPr>
              <w:t xml:space="preserve">: </w:t>
            </w:r>
          </w:p>
          <w:p w:rsidR="00A15736" w:rsidRPr="00170D6F" w:rsidRDefault="00A15736" w:rsidP="00170D6F">
            <w:pPr>
              <w:spacing w:before="120"/>
              <w:jc w:val="both"/>
              <w:rPr>
                <w:sz w:val="20"/>
                <w:szCs w:val="20"/>
              </w:rPr>
            </w:pPr>
            <w:r w:rsidRPr="00170D6F">
              <w:rPr>
                <w:sz w:val="20"/>
                <w:szCs w:val="20"/>
              </w:rPr>
              <w:t xml:space="preserve">Responsabile della prevenzione della corruzione. </w:t>
            </w:r>
          </w:p>
          <w:p w:rsidR="00A15736" w:rsidRPr="00170D6F" w:rsidRDefault="00A15736" w:rsidP="00170D6F">
            <w:pPr>
              <w:spacing w:before="120"/>
              <w:jc w:val="both"/>
              <w:rPr>
                <w:sz w:val="20"/>
                <w:szCs w:val="20"/>
              </w:rPr>
            </w:pPr>
            <w:r w:rsidRPr="00170D6F">
              <w:rPr>
                <w:sz w:val="20"/>
                <w:szCs w:val="20"/>
              </w:rPr>
              <w:t xml:space="preserve">Responsabile della trasparenza (laddove diverso dal Responsabile della prevenzione della corruzione). </w:t>
            </w:r>
          </w:p>
          <w:p w:rsidR="00A15736" w:rsidRPr="00170D6F" w:rsidRDefault="00A15736" w:rsidP="00170D6F">
            <w:pPr>
              <w:spacing w:before="120"/>
              <w:jc w:val="both"/>
              <w:rPr>
                <w:sz w:val="20"/>
                <w:szCs w:val="20"/>
              </w:rPr>
            </w:pPr>
            <w:r w:rsidRPr="00170D6F">
              <w:rPr>
                <w:sz w:val="20"/>
                <w:szCs w:val="20"/>
              </w:rPr>
              <w:t xml:space="preserve">Piano triennale per la prevenzione e la repressione della corruzione e dell'illegalità. </w:t>
            </w:r>
          </w:p>
          <w:p w:rsidR="00A15736" w:rsidRPr="00170D6F" w:rsidRDefault="00A15736" w:rsidP="00170D6F">
            <w:pPr>
              <w:spacing w:before="120"/>
              <w:jc w:val="both"/>
              <w:rPr>
                <w:sz w:val="20"/>
                <w:szCs w:val="20"/>
              </w:rPr>
            </w:pPr>
            <w:r w:rsidRPr="00170D6F">
              <w:rPr>
                <w:sz w:val="20"/>
                <w:szCs w:val="20"/>
              </w:rPr>
              <w:t>Relazione del responsabile della prevenzione della corruzione recante i risultati dell'attività svolta (entro il 15 dicembre di ogni anno).</w:t>
            </w:r>
          </w:p>
          <w:p w:rsidR="00A15736" w:rsidRPr="00170D6F" w:rsidRDefault="00A15736" w:rsidP="00170D6F">
            <w:pPr>
              <w:spacing w:before="120"/>
              <w:jc w:val="both"/>
              <w:rPr>
                <w:sz w:val="20"/>
                <w:szCs w:val="20"/>
              </w:rPr>
            </w:pPr>
            <w:r w:rsidRPr="00170D6F">
              <w:rPr>
                <w:sz w:val="20"/>
                <w:szCs w:val="20"/>
              </w:rPr>
              <w:t xml:space="preserve">Altri atti e documenti richiesti dall’ANAC. </w:t>
            </w:r>
          </w:p>
          <w:p w:rsidR="00A15736" w:rsidRPr="00534711" w:rsidRDefault="00A15736" w:rsidP="00170D6F">
            <w:pPr>
              <w:spacing w:before="120"/>
              <w:jc w:val="both"/>
              <w:rPr>
                <w:rStyle w:val="FontStyle26"/>
                <w:szCs w:val="20"/>
              </w:rPr>
            </w:pPr>
          </w:p>
          <w:p w:rsidR="00A15736" w:rsidRPr="00170D6F" w:rsidRDefault="00A15736" w:rsidP="00170D6F">
            <w:pPr>
              <w:spacing w:before="120"/>
              <w:jc w:val="both"/>
              <w:rPr>
                <w:sz w:val="20"/>
                <w:szCs w:val="20"/>
                <w:u w:val="single"/>
              </w:rPr>
            </w:pPr>
            <w:r w:rsidRPr="00170D6F">
              <w:rPr>
                <w:sz w:val="20"/>
                <w:szCs w:val="20"/>
                <w:u w:val="single"/>
              </w:rPr>
              <w:t xml:space="preserve">Accesso civico: </w:t>
            </w:r>
          </w:p>
          <w:p w:rsidR="00A15736" w:rsidRPr="00170D6F" w:rsidRDefault="00A15736" w:rsidP="00170D6F">
            <w:pPr>
              <w:spacing w:before="120"/>
              <w:jc w:val="both"/>
              <w:rPr>
                <w:sz w:val="20"/>
                <w:szCs w:val="20"/>
              </w:rPr>
            </w:pPr>
            <w:r w:rsidRPr="00170D6F">
              <w:rPr>
                <w:sz w:val="20"/>
                <w:szCs w:val="20"/>
              </w:rPr>
              <w:t xml:space="preserve">Nome del Responsabile della trasparenza cui é presentata la richiesta di accesso civico, nonché modalità per l'esercizio di tale diritto, con indicazione dei recapiti telefonici e delle caselle di posta elettronica. </w:t>
            </w:r>
          </w:p>
          <w:p w:rsidR="00A15736" w:rsidRPr="00170D6F" w:rsidRDefault="00A15736" w:rsidP="00170D6F">
            <w:pPr>
              <w:spacing w:before="120"/>
              <w:jc w:val="both"/>
              <w:rPr>
                <w:sz w:val="20"/>
                <w:szCs w:val="20"/>
              </w:rPr>
            </w:pPr>
            <w:r w:rsidRPr="00170D6F">
              <w:rPr>
                <w:sz w:val="20"/>
                <w:szCs w:val="20"/>
              </w:rPr>
              <w:t>Nome del titolare del potere sostitutivo, attivabile nei casi di ritardo o mancata risposta, con indicazione dei recapiti telefonici e delle caselle di posta elettronica istituzionale.</w:t>
            </w:r>
          </w:p>
          <w:p w:rsidR="00A15736" w:rsidRPr="00170D6F" w:rsidRDefault="00A15736" w:rsidP="00170D6F">
            <w:pPr>
              <w:spacing w:before="120"/>
              <w:jc w:val="both"/>
              <w:rPr>
                <w:sz w:val="20"/>
                <w:szCs w:val="20"/>
                <w:u w:val="single"/>
              </w:rPr>
            </w:pPr>
          </w:p>
          <w:p w:rsidR="00A15736" w:rsidRPr="00170D6F" w:rsidRDefault="00A15736" w:rsidP="00170D6F">
            <w:pPr>
              <w:spacing w:before="120"/>
              <w:jc w:val="both"/>
              <w:rPr>
                <w:sz w:val="20"/>
                <w:szCs w:val="20"/>
                <w:u w:val="single"/>
              </w:rPr>
            </w:pPr>
            <w:r w:rsidRPr="00170D6F">
              <w:rPr>
                <w:sz w:val="20"/>
                <w:szCs w:val="20"/>
                <w:u w:val="single"/>
              </w:rPr>
              <w:t xml:space="preserve">Accessibilità e dati aperti: </w:t>
            </w:r>
          </w:p>
          <w:p w:rsidR="00A15736" w:rsidRPr="00170D6F" w:rsidRDefault="00A15736" w:rsidP="00170D6F">
            <w:pPr>
              <w:spacing w:before="120"/>
              <w:jc w:val="both"/>
              <w:rPr>
                <w:sz w:val="20"/>
                <w:szCs w:val="20"/>
              </w:rPr>
            </w:pPr>
            <w:r w:rsidRPr="00170D6F">
              <w:rPr>
                <w:sz w:val="20"/>
                <w:szCs w:val="20"/>
              </w:rPr>
              <w:t>Regolamenti che disciplinano l'esercizio della facoltà di accesso telematico e il riutilizzo dei dati.</w:t>
            </w:r>
          </w:p>
          <w:p w:rsidR="00A15736" w:rsidRPr="00170D6F" w:rsidRDefault="00A15736" w:rsidP="00170D6F">
            <w:pPr>
              <w:spacing w:before="120"/>
              <w:jc w:val="both"/>
              <w:rPr>
                <w:sz w:val="20"/>
                <w:szCs w:val="20"/>
              </w:rPr>
            </w:pPr>
            <w:r w:rsidRPr="00170D6F">
              <w:rPr>
                <w:sz w:val="20"/>
                <w:szCs w:val="20"/>
              </w:rPr>
              <w:t>Catalogo dei dati e dei metadati in possesso delle amministrazioni, che si intendono rilasciati come dati di tipo aperto.</w:t>
            </w:r>
          </w:p>
          <w:p w:rsidR="00A15736" w:rsidRPr="00170D6F" w:rsidRDefault="00A15736" w:rsidP="00170D6F">
            <w:pPr>
              <w:spacing w:before="120"/>
              <w:jc w:val="both"/>
              <w:rPr>
                <w:sz w:val="20"/>
                <w:szCs w:val="20"/>
              </w:rPr>
            </w:pPr>
            <w:r w:rsidRPr="00170D6F">
              <w:rPr>
                <w:sz w:val="20"/>
                <w:szCs w:val="20"/>
              </w:rPr>
              <w:t>Obiettivi di accessibilità dei soggetti disabili agli strumenti informatici per l'anno corrente (entro il 31 marzo di ogni anno).</w:t>
            </w:r>
          </w:p>
          <w:p w:rsidR="00A15736" w:rsidRPr="00170D6F" w:rsidRDefault="00A15736" w:rsidP="00170D6F">
            <w:pPr>
              <w:spacing w:before="120"/>
              <w:jc w:val="both"/>
              <w:rPr>
                <w:sz w:val="20"/>
                <w:szCs w:val="20"/>
              </w:rPr>
            </w:pPr>
            <w:r w:rsidRPr="00170D6F">
              <w:rPr>
                <w:sz w:val="20"/>
                <w:szCs w:val="20"/>
              </w:rPr>
              <w:t>Elenco dei provvedimenti adottati per consentire l'utilizzo di servizi in rete, anche a mezzo di intermediari abilitati, per la presentazione telematica da parte di cittadini e imprese di denunce, istanze e atti e garanzie fideiussorie, per l'esecuzione di versamenti fiscali, contributivi, previdenziali, assistenziali e assicurativi, per la richiesta di attestazioni e certificazioni, nonché dei termini e modalità di utilizzo dei servizi e dei canali telematici e della posta elettronica (l'obbligo di pubblicazione dovrà essere adempiuto almeno 60 giorni prima della data del 1 gennaio 2014, ossia entro il 1 novembre 2013).</w:t>
            </w:r>
          </w:p>
          <w:p w:rsidR="00A15736" w:rsidRPr="00170D6F" w:rsidRDefault="00A15736" w:rsidP="00170D6F">
            <w:pPr>
              <w:spacing w:before="120"/>
              <w:jc w:val="both"/>
              <w:rPr>
                <w:sz w:val="20"/>
                <w:szCs w:val="20"/>
              </w:rPr>
            </w:pPr>
          </w:p>
          <w:p w:rsidR="00A15736" w:rsidRPr="00170D6F" w:rsidRDefault="00A15736" w:rsidP="00170D6F">
            <w:pPr>
              <w:spacing w:before="120"/>
              <w:jc w:val="both"/>
              <w:rPr>
                <w:sz w:val="20"/>
                <w:szCs w:val="20"/>
                <w:u w:val="single"/>
              </w:rPr>
            </w:pPr>
            <w:r w:rsidRPr="00170D6F">
              <w:rPr>
                <w:sz w:val="20"/>
                <w:szCs w:val="20"/>
                <w:u w:val="single"/>
              </w:rPr>
              <w:t>Altro:</w:t>
            </w:r>
          </w:p>
          <w:p w:rsidR="00A15736" w:rsidRPr="00170D6F" w:rsidRDefault="00A15736" w:rsidP="00170D6F">
            <w:pPr>
              <w:spacing w:before="120"/>
              <w:jc w:val="both"/>
              <w:rPr>
                <w:sz w:val="20"/>
                <w:szCs w:val="20"/>
              </w:rPr>
            </w:pPr>
            <w:r w:rsidRPr="00170D6F">
              <w:rPr>
                <w:sz w:val="20"/>
                <w:szCs w:val="20"/>
              </w:rPr>
              <w:t>Dati, informazioni e documenti ulteriori che le pubbliche amministrazioni non hanno l'obbligo di pubblicare ai sensi della normativa vigente e che non sono riconducibili alle sottosezioni indicate.</w:t>
            </w:r>
          </w:p>
          <w:p w:rsidR="00A15736" w:rsidRPr="00170D6F" w:rsidRDefault="00A15736" w:rsidP="00170D6F">
            <w:pPr>
              <w:spacing w:before="120"/>
              <w:jc w:val="both"/>
              <w:rPr>
                <w:sz w:val="20"/>
                <w:szCs w:val="20"/>
              </w:rPr>
            </w:pPr>
          </w:p>
        </w:tc>
        <w:tc>
          <w:tcPr>
            <w:tcW w:w="851" w:type="dxa"/>
            <w:textDirection w:val="tbRl"/>
          </w:tcPr>
          <w:p w:rsidR="00A15736" w:rsidRPr="00170D6F" w:rsidRDefault="00A15736" w:rsidP="00170D6F">
            <w:pPr>
              <w:spacing w:before="120"/>
              <w:ind w:left="113" w:right="113"/>
              <w:jc w:val="center"/>
              <w:rPr>
                <w:sz w:val="20"/>
                <w:szCs w:val="20"/>
              </w:rPr>
            </w:pPr>
            <w:r w:rsidRPr="00170D6F">
              <w:rPr>
                <w:sz w:val="20"/>
                <w:szCs w:val="20"/>
              </w:rPr>
              <w:t xml:space="preserve">Tempestivo </w:t>
            </w:r>
          </w:p>
        </w:tc>
        <w:tc>
          <w:tcPr>
            <w:tcW w:w="1417" w:type="dxa"/>
          </w:tcPr>
          <w:p w:rsidR="00A15736" w:rsidRPr="00170D6F" w:rsidRDefault="00A15736" w:rsidP="00170D6F">
            <w:pPr>
              <w:spacing w:before="120"/>
              <w:jc w:val="center"/>
              <w:rPr>
                <w:sz w:val="20"/>
                <w:szCs w:val="20"/>
              </w:rPr>
            </w:pPr>
            <w:r w:rsidRPr="00170D6F">
              <w:rPr>
                <w:sz w:val="20"/>
                <w:szCs w:val="20"/>
              </w:rPr>
              <w:t>Ciascuna area per informazioni e documenti di propria competenza</w:t>
            </w: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p w:rsidR="00A15736" w:rsidRPr="00170D6F" w:rsidRDefault="00A15736" w:rsidP="00170D6F">
            <w:pPr>
              <w:spacing w:before="120"/>
              <w:jc w:val="center"/>
              <w:rPr>
                <w:sz w:val="20"/>
                <w:szCs w:val="20"/>
              </w:rPr>
            </w:pPr>
          </w:p>
        </w:tc>
      </w:tr>
    </w:tbl>
    <w:p w:rsidR="00A15736" w:rsidRPr="00534711" w:rsidRDefault="00A15736" w:rsidP="00534711">
      <w:pPr>
        <w:pStyle w:val="Corpotesto"/>
        <w:spacing w:line="360" w:lineRule="auto"/>
        <w:jc w:val="both"/>
        <w:rPr>
          <w:rFonts w:ascii="Times New Roman" w:hAnsi="Times New Roman" w:cs="Times New Roman"/>
          <w:sz w:val="20"/>
          <w:szCs w:val="20"/>
        </w:rPr>
      </w:pPr>
    </w:p>
    <w:sectPr w:rsidR="00A15736" w:rsidRPr="00534711" w:rsidSect="0041781F">
      <w:headerReference w:type="default" r:id="rId15"/>
      <w:footerReference w:type="default" r:id="rId16"/>
      <w:pgSz w:w="11906" w:h="16838" w:code="9"/>
      <w:pgMar w:top="1474" w:right="1247" w:bottom="1247" w:left="1247"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50F" w:rsidRDefault="00B3250F">
      <w:r>
        <w:separator/>
      </w:r>
    </w:p>
  </w:endnote>
  <w:endnote w:type="continuationSeparator" w:id="0">
    <w:p w:rsidR="00B3250F" w:rsidRDefault="00B32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366" w:rsidRPr="003C2446" w:rsidRDefault="000A1366" w:rsidP="003C2446">
    <w:pPr>
      <w:pStyle w:val="Pidipagina"/>
      <w:ind w:right="36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50F" w:rsidRDefault="00B3250F">
      <w:r>
        <w:separator/>
      </w:r>
    </w:p>
  </w:footnote>
  <w:footnote w:type="continuationSeparator" w:id="0">
    <w:p w:rsidR="00B3250F" w:rsidRDefault="00B3250F">
      <w:r>
        <w:continuationSeparator/>
      </w:r>
    </w:p>
  </w:footnote>
  <w:footnote w:id="1">
    <w:p w:rsidR="000A1366" w:rsidRDefault="000A1366" w:rsidP="009B3F70">
      <w:pPr>
        <w:pStyle w:val="Testonotaapidipagina"/>
        <w:jc w:val="both"/>
      </w:pPr>
      <w:r>
        <w:rPr>
          <w:rStyle w:val="Rimandonotaapidipagina"/>
        </w:rPr>
        <w:footnoteRef/>
      </w:r>
      <w:r>
        <w:t xml:space="preserve"> </w:t>
      </w:r>
      <w:r w:rsidRPr="00833BE4">
        <w:rPr>
          <w:rFonts w:ascii="Arial" w:hAnsi="Arial" w:cs="Arial"/>
        </w:rPr>
        <w:t>C</w:t>
      </w:r>
      <w:r w:rsidRPr="00833BE4">
        <w:rPr>
          <w:rFonts w:ascii="Arial" w:hAnsi="Arial" w:cs="Arial"/>
          <w:sz w:val="18"/>
          <w:szCs w:val="18"/>
        </w:rPr>
        <w:t xml:space="preserve">ircolare numero 1 del 25 gennaio 2013 del Dipartimento della Funzione Pubblica – Presidenza del Consiglio dei Ministri. </w:t>
      </w:r>
    </w:p>
  </w:footnote>
  <w:footnote w:id="2">
    <w:p w:rsidR="000A1366" w:rsidRDefault="000A1366" w:rsidP="006F4314">
      <w:pPr>
        <w:pStyle w:val="Testonotaapidipagina"/>
        <w:jc w:val="both"/>
      </w:pPr>
      <w:r w:rsidRPr="00175148">
        <w:rPr>
          <w:rStyle w:val="Rimandonotaapidipagina"/>
          <w:rFonts w:ascii="Arial" w:hAnsi="Arial" w:cs="Arial"/>
          <w:sz w:val="18"/>
          <w:szCs w:val="18"/>
        </w:rPr>
        <w:footnoteRef/>
      </w:r>
      <w:r w:rsidRPr="00175148">
        <w:rPr>
          <w:rFonts w:ascii="Arial" w:hAnsi="Arial" w:cs="Arial"/>
          <w:sz w:val="18"/>
          <w:szCs w:val="18"/>
        </w:rPr>
        <w:t xml:space="preserve"> Dal sito istituzionale dell’Autorità nazionale anticorruzione.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366" w:rsidRDefault="000A1366" w:rsidP="00820AB1">
    <w:pPr>
      <w:pStyle w:val="Intestazione"/>
      <w:jc w:val="center"/>
    </w:pPr>
    <w:r>
      <w:rPr>
        <w:noProof/>
      </w:rPr>
      <mc:AlternateContent>
        <mc:Choice Requires="wps">
          <w:drawing>
            <wp:anchor distT="0" distB="0" distL="114300" distR="114300" simplePos="0" relativeHeight="251658240" behindDoc="0" locked="0" layoutInCell="0" allowOverlap="1">
              <wp:simplePos x="0" y="0"/>
              <wp:positionH relativeFrom="page">
                <wp:posOffset>791845</wp:posOffset>
              </wp:positionH>
              <wp:positionV relativeFrom="page">
                <wp:posOffset>408940</wp:posOffset>
              </wp:positionV>
              <wp:extent cx="5976620" cy="119380"/>
              <wp:effectExtent l="1270" t="0" r="3810" b="635"/>
              <wp:wrapNone/>
              <wp:docPr id="2" name="Casella di testo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6620" cy="119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1366" w:rsidRPr="00460935" w:rsidRDefault="000A1366" w:rsidP="000F475F">
                          <w:pPr>
                            <w:jc w:val="right"/>
                            <w:rPr>
                              <w:rFonts w:ascii="Cambria" w:hAnsi="Cambria" w:cs="Arial"/>
                              <w:sz w:val="16"/>
                              <w:szCs w:val="16"/>
                            </w:rPr>
                          </w:pPr>
                          <w:r w:rsidRPr="00460935">
                            <w:rPr>
                              <w:rFonts w:ascii="Cambria" w:hAnsi="Cambria" w:cs="Arial"/>
                              <w:sz w:val="16"/>
                              <w:szCs w:val="16"/>
                            </w:rPr>
                            <w:t>Programma triennale per la trasparenza e l’integrità 2016-2018 – Comune di Bellinzago Lombardo</w:t>
                          </w:r>
                        </w:p>
                      </w:txbxContent>
                    </wps:txbx>
                    <wps:bodyPr rot="0" vert="horz" wrap="square" lIns="91440" tIns="0" rIns="91440" bIns="0" anchor="ctr"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475" o:spid="_x0000_s1026" type="#_x0000_t202" style="position:absolute;left:0;text-align:left;margin-left:62.35pt;margin-top:32.2pt;width:470.6pt;height:9.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" o:allowincell="f" filled="f" stroked="f">
              <v:textbox style="mso-fit-shape-to-text:t" inset=",0,,0">
                <w:txbxContent>
                  <w:p w:rsidR="008B49C8" w:rsidRPr="00460935" w:rsidRDefault="008B49C8" w:rsidP="000F475F">
                    <w:pPr>
                      <w:jc w:val="right"/>
                      <w:rPr>
                        <w:rFonts w:ascii="Cambria" w:hAnsi="Cambria" w:cs="Arial"/>
                        <w:sz w:val="16"/>
                        <w:szCs w:val="16"/>
                      </w:rPr>
                    </w:pPr>
                    <w:r w:rsidRPr="00460935">
                      <w:rPr>
                        <w:rFonts w:ascii="Cambria" w:hAnsi="Cambria" w:cs="Arial"/>
                        <w:sz w:val="16"/>
                        <w:szCs w:val="16"/>
                      </w:rPr>
                      <w:t>Programma triennale per la trasparenza e l’integrità 2016-2018 – Comune di Bellinzago Lombardo</w:t>
                    </w:r>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page">
                <wp:posOffset>9900285</wp:posOffset>
              </wp:positionH>
              <wp:positionV relativeFrom="page">
                <wp:posOffset>379730</wp:posOffset>
              </wp:positionV>
              <wp:extent cx="791845" cy="175260"/>
              <wp:effectExtent l="3810" t="0" r="4445" b="0"/>
              <wp:wrapNone/>
              <wp:docPr id="1" name="Casella di testo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1845" cy="175260"/>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1366" w:rsidRPr="009E66FB" w:rsidRDefault="000A1366">
                          <w:pPr>
                            <w:rPr>
                              <w:rFonts w:ascii="Arial" w:hAnsi="Arial" w:cs="Arial"/>
                              <w:color w:val="FFFFFF"/>
                            </w:rPr>
                          </w:pPr>
                          <w:r w:rsidRPr="009E66FB">
                            <w:rPr>
                              <w:rFonts w:ascii="Arial" w:hAnsi="Arial" w:cs="Arial"/>
                            </w:rPr>
                            <w:fldChar w:fldCharType="begin"/>
                          </w:r>
                          <w:r w:rsidRPr="009E66FB">
                            <w:rPr>
                              <w:rFonts w:ascii="Arial" w:hAnsi="Arial" w:cs="Arial"/>
                            </w:rPr>
                            <w:instrText>PAGE   \* MERGEFORMAT</w:instrText>
                          </w:r>
                          <w:r w:rsidRPr="009E66FB">
                            <w:rPr>
                              <w:rFonts w:ascii="Arial" w:hAnsi="Arial" w:cs="Arial"/>
                            </w:rPr>
                            <w:fldChar w:fldCharType="separate"/>
                          </w:r>
                          <w:r w:rsidR="000A4A6A" w:rsidRPr="000A4A6A">
                            <w:rPr>
                              <w:rFonts w:ascii="Arial" w:hAnsi="Arial" w:cs="Arial"/>
                              <w:noProof/>
                              <w:color w:val="FFFFFF"/>
                            </w:rPr>
                            <w:t>1</w:t>
                          </w:r>
                          <w:r w:rsidRPr="009E66FB">
                            <w:rPr>
                              <w:rFonts w:ascii="Arial" w:hAnsi="Arial" w:cs="Arial"/>
                            </w:rPr>
                            <w:fldChar w:fldCharType="end"/>
                          </w:r>
                        </w:p>
                      </w:txbxContent>
                    </wps:txbx>
                    <wps:bodyPr rot="0" vert="horz" wrap="square" lIns="91440" tIns="0" rIns="91440" bIns="0" anchor="ctr"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476" o:spid="_x0000_s1027" type="#_x0000_t202" style="position:absolute;left:0;text-align:left;margin-left:779.55pt;margin-top:29.9pt;width:62.35pt;height:13.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" o:allowincell="f" fillcolor="#4f81bd" stroked="f">
              <v:textbox style="mso-fit-shape-to-text:t" inset=",0,,0">
                <w:txbxContent>
                  <w:p w:rsidR="000A1366" w:rsidRPr="009E66FB" w:rsidRDefault="000A1366">
                    <w:pPr>
                      <w:rPr>
                        <w:rFonts w:ascii="Arial" w:hAnsi="Arial" w:cs="Arial"/>
                        <w:color w:val="FFFFFF"/>
                      </w:rPr>
                    </w:pPr>
                    <w:r w:rsidRPr="009E66FB">
                      <w:rPr>
                        <w:rFonts w:ascii="Arial" w:hAnsi="Arial" w:cs="Arial"/>
                      </w:rPr>
                      <w:fldChar w:fldCharType="begin"/>
                    </w:r>
                    <w:r w:rsidRPr="009E66FB">
                      <w:rPr>
                        <w:rFonts w:ascii="Arial" w:hAnsi="Arial" w:cs="Arial"/>
                      </w:rPr>
                      <w:instrText>PAGE   \* MERGEFORMAT</w:instrText>
                    </w:r>
                    <w:r w:rsidRPr="009E66FB">
                      <w:rPr>
                        <w:rFonts w:ascii="Arial" w:hAnsi="Arial" w:cs="Arial"/>
                      </w:rPr>
                      <w:fldChar w:fldCharType="separate"/>
                    </w:r>
                    <w:r w:rsidR="000A4A6A" w:rsidRPr="000A4A6A">
                      <w:rPr>
                        <w:rFonts w:ascii="Arial" w:hAnsi="Arial" w:cs="Arial"/>
                        <w:noProof/>
                        <w:color w:val="FFFFFF"/>
                      </w:rPr>
                      <w:t>1</w:t>
                    </w:r>
                    <w:r w:rsidRPr="009E66FB">
                      <w:rPr>
                        <w:rFonts w:ascii="Arial" w:hAnsi="Arial" w:cs="Arial"/>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55B12"/>
    <w:multiLevelType w:val="hybridMultilevel"/>
    <w:tmpl w:val="0ACEFE3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084E36DA"/>
    <w:multiLevelType w:val="hybridMultilevel"/>
    <w:tmpl w:val="FBA46C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9D72A63"/>
    <w:multiLevelType w:val="hybridMultilevel"/>
    <w:tmpl w:val="CB643D3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3176E68"/>
    <w:multiLevelType w:val="hybridMultilevel"/>
    <w:tmpl w:val="D17891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B406349"/>
    <w:multiLevelType w:val="hybridMultilevel"/>
    <w:tmpl w:val="4A62106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5">
    <w:nsid w:val="2D5C4C65"/>
    <w:multiLevelType w:val="hybridMultilevel"/>
    <w:tmpl w:val="17C2CE26"/>
    <w:lvl w:ilvl="0" w:tplc="7698235A">
      <w:start w:val="1"/>
      <w:numFmt w:val="bullet"/>
      <w:lvlText w:val=""/>
      <w:lvlJc w:val="left"/>
      <w:pPr>
        <w:tabs>
          <w:tab w:val="num" w:pos="284"/>
        </w:tabs>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nsid w:val="2ECC0D2D"/>
    <w:multiLevelType w:val="hybridMultilevel"/>
    <w:tmpl w:val="EE4A34BA"/>
    <w:lvl w:ilvl="0" w:tplc="37B801EA">
      <w:start w:val="1"/>
      <w:numFmt w:val="decimal"/>
      <w:lvlText w:val="%1."/>
      <w:lvlJc w:val="left"/>
      <w:pPr>
        <w:ind w:left="720" w:hanging="360"/>
      </w:pPr>
      <w:rPr>
        <w:rFonts w:ascii="Bell MT" w:hAnsi="Bell MT" w:cs="Times New Roman"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400B33A6"/>
    <w:multiLevelType w:val="hybridMultilevel"/>
    <w:tmpl w:val="273208F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400E1807"/>
    <w:multiLevelType w:val="hybridMultilevel"/>
    <w:tmpl w:val="E3B0579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26151F5"/>
    <w:multiLevelType w:val="hybridMultilevel"/>
    <w:tmpl w:val="E332A5E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450C1EFF"/>
    <w:multiLevelType w:val="hybridMultilevel"/>
    <w:tmpl w:val="8CDC78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5AF0A27"/>
    <w:multiLevelType w:val="hybridMultilevel"/>
    <w:tmpl w:val="467A221C"/>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nsid w:val="470B26B4"/>
    <w:multiLevelType w:val="hybridMultilevel"/>
    <w:tmpl w:val="E638AB5E"/>
    <w:lvl w:ilvl="0" w:tplc="6728EEC6">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488E24BB"/>
    <w:multiLevelType w:val="hybridMultilevel"/>
    <w:tmpl w:val="B704B2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18B04C5"/>
    <w:multiLevelType w:val="hybridMultilevel"/>
    <w:tmpl w:val="3B3CF04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8C83A31"/>
    <w:multiLevelType w:val="multilevel"/>
    <w:tmpl w:val="41BAC82C"/>
    <w:lvl w:ilvl="0">
      <w:start w:val="1"/>
      <w:numFmt w:val="decimal"/>
      <w:lvlText w:val="%1."/>
      <w:lvlJc w:val="left"/>
      <w:pPr>
        <w:ind w:left="720" w:hanging="360"/>
      </w:pPr>
      <w:rPr>
        <w:rFonts w:cs="Times New Roman"/>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nsid w:val="6C0544D7"/>
    <w:multiLevelType w:val="hybridMultilevel"/>
    <w:tmpl w:val="6F0EE156"/>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6E8D661A"/>
    <w:multiLevelType w:val="hybridMultilevel"/>
    <w:tmpl w:val="8BA264E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11"/>
  </w:num>
  <w:num w:numId="5">
    <w:abstractNumId w:val="9"/>
  </w:num>
  <w:num w:numId="6">
    <w:abstractNumId w:val="7"/>
  </w:num>
  <w:num w:numId="7">
    <w:abstractNumId w:val="15"/>
  </w:num>
  <w:num w:numId="8">
    <w:abstractNumId w:val="16"/>
  </w:num>
  <w:num w:numId="9">
    <w:abstractNumId w:val="12"/>
  </w:num>
  <w:num w:numId="10">
    <w:abstractNumId w:val="0"/>
  </w:num>
  <w:num w:numId="11">
    <w:abstractNumId w:val="14"/>
  </w:num>
  <w:num w:numId="12">
    <w:abstractNumId w:val="8"/>
  </w:num>
  <w:num w:numId="13">
    <w:abstractNumId w:val="10"/>
  </w:num>
  <w:num w:numId="14">
    <w:abstractNumId w:val="3"/>
  </w:num>
  <w:num w:numId="15">
    <w:abstractNumId w:val="13"/>
  </w:num>
  <w:num w:numId="16">
    <w:abstractNumId w:val="1"/>
  </w:num>
  <w:num w:numId="17">
    <w:abstractNumId w:val="17"/>
  </w:num>
  <w:num w:numId="18">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283"/>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EB5"/>
    <w:rsid w:val="00000121"/>
    <w:rsid w:val="000021BC"/>
    <w:rsid w:val="00005299"/>
    <w:rsid w:val="00006FD6"/>
    <w:rsid w:val="00015221"/>
    <w:rsid w:val="000177F5"/>
    <w:rsid w:val="00017D00"/>
    <w:rsid w:val="000211B3"/>
    <w:rsid w:val="0002664A"/>
    <w:rsid w:val="00030DE7"/>
    <w:rsid w:val="000345A1"/>
    <w:rsid w:val="00041F10"/>
    <w:rsid w:val="00044FF3"/>
    <w:rsid w:val="00056084"/>
    <w:rsid w:val="00056E51"/>
    <w:rsid w:val="000575A5"/>
    <w:rsid w:val="000600B5"/>
    <w:rsid w:val="000636F8"/>
    <w:rsid w:val="00071671"/>
    <w:rsid w:val="00072D6C"/>
    <w:rsid w:val="00077F1D"/>
    <w:rsid w:val="000839D0"/>
    <w:rsid w:val="00083E0E"/>
    <w:rsid w:val="00083F51"/>
    <w:rsid w:val="00087AFC"/>
    <w:rsid w:val="00091B0A"/>
    <w:rsid w:val="00091C37"/>
    <w:rsid w:val="00092B9B"/>
    <w:rsid w:val="00095328"/>
    <w:rsid w:val="000A1366"/>
    <w:rsid w:val="000A4A6A"/>
    <w:rsid w:val="000B0777"/>
    <w:rsid w:val="000B20F4"/>
    <w:rsid w:val="000B4507"/>
    <w:rsid w:val="000B5841"/>
    <w:rsid w:val="000C1641"/>
    <w:rsid w:val="000C1665"/>
    <w:rsid w:val="000D0EEB"/>
    <w:rsid w:val="000D1146"/>
    <w:rsid w:val="000E1594"/>
    <w:rsid w:val="000E17F3"/>
    <w:rsid w:val="000E4259"/>
    <w:rsid w:val="000F125F"/>
    <w:rsid w:val="000F3385"/>
    <w:rsid w:val="000F46F2"/>
    <w:rsid w:val="000F475F"/>
    <w:rsid w:val="000F5014"/>
    <w:rsid w:val="000F5732"/>
    <w:rsid w:val="000F679C"/>
    <w:rsid w:val="00106A73"/>
    <w:rsid w:val="001077D9"/>
    <w:rsid w:val="0011046C"/>
    <w:rsid w:val="00112BBD"/>
    <w:rsid w:val="00114D25"/>
    <w:rsid w:val="00115056"/>
    <w:rsid w:val="001177CC"/>
    <w:rsid w:val="00117FF2"/>
    <w:rsid w:val="001340A9"/>
    <w:rsid w:val="00135F23"/>
    <w:rsid w:val="001400EC"/>
    <w:rsid w:val="0014294E"/>
    <w:rsid w:val="00155397"/>
    <w:rsid w:val="00155436"/>
    <w:rsid w:val="00164614"/>
    <w:rsid w:val="00170D6F"/>
    <w:rsid w:val="001711E7"/>
    <w:rsid w:val="00171B1C"/>
    <w:rsid w:val="00175148"/>
    <w:rsid w:val="0017571C"/>
    <w:rsid w:val="00182874"/>
    <w:rsid w:val="0019570C"/>
    <w:rsid w:val="00197D26"/>
    <w:rsid w:val="001A100C"/>
    <w:rsid w:val="001A2223"/>
    <w:rsid w:val="001A2DAE"/>
    <w:rsid w:val="001B415B"/>
    <w:rsid w:val="001B41CB"/>
    <w:rsid w:val="001B7D85"/>
    <w:rsid w:val="001C032A"/>
    <w:rsid w:val="001C04ED"/>
    <w:rsid w:val="001C7C33"/>
    <w:rsid w:val="001D548B"/>
    <w:rsid w:val="001D6C08"/>
    <w:rsid w:val="001E2DA1"/>
    <w:rsid w:val="001E5794"/>
    <w:rsid w:val="001F301A"/>
    <w:rsid w:val="001F4E37"/>
    <w:rsid w:val="001F6658"/>
    <w:rsid w:val="00203FBC"/>
    <w:rsid w:val="00205A84"/>
    <w:rsid w:val="00207720"/>
    <w:rsid w:val="0021270C"/>
    <w:rsid w:val="0021435B"/>
    <w:rsid w:val="00215681"/>
    <w:rsid w:val="002229A5"/>
    <w:rsid w:val="00222BFC"/>
    <w:rsid w:val="002230BC"/>
    <w:rsid w:val="00234C42"/>
    <w:rsid w:val="002415F1"/>
    <w:rsid w:val="0024521E"/>
    <w:rsid w:val="002544F3"/>
    <w:rsid w:val="002629B4"/>
    <w:rsid w:val="0026575F"/>
    <w:rsid w:val="00276E31"/>
    <w:rsid w:val="00280A3A"/>
    <w:rsid w:val="00285859"/>
    <w:rsid w:val="00286DAD"/>
    <w:rsid w:val="002871A1"/>
    <w:rsid w:val="0029365B"/>
    <w:rsid w:val="00294849"/>
    <w:rsid w:val="002A21B7"/>
    <w:rsid w:val="002A2630"/>
    <w:rsid w:val="002A3B9D"/>
    <w:rsid w:val="002A6073"/>
    <w:rsid w:val="002A6087"/>
    <w:rsid w:val="002A7220"/>
    <w:rsid w:val="002B2EE4"/>
    <w:rsid w:val="002B3815"/>
    <w:rsid w:val="002B5332"/>
    <w:rsid w:val="002C0680"/>
    <w:rsid w:val="002C2A24"/>
    <w:rsid w:val="002C4973"/>
    <w:rsid w:val="002C5623"/>
    <w:rsid w:val="002E07FD"/>
    <w:rsid w:val="002E0CA7"/>
    <w:rsid w:val="002E1E4A"/>
    <w:rsid w:val="002E2092"/>
    <w:rsid w:val="002E2651"/>
    <w:rsid w:val="002E60FF"/>
    <w:rsid w:val="002E7013"/>
    <w:rsid w:val="002F2AD8"/>
    <w:rsid w:val="002F5CE0"/>
    <w:rsid w:val="002F7AEC"/>
    <w:rsid w:val="00300168"/>
    <w:rsid w:val="00304D1F"/>
    <w:rsid w:val="0030689F"/>
    <w:rsid w:val="00306B62"/>
    <w:rsid w:val="00316D6B"/>
    <w:rsid w:val="00320551"/>
    <w:rsid w:val="0032467B"/>
    <w:rsid w:val="003248E6"/>
    <w:rsid w:val="00324C69"/>
    <w:rsid w:val="0032750E"/>
    <w:rsid w:val="00352EF5"/>
    <w:rsid w:val="003537E9"/>
    <w:rsid w:val="0035641D"/>
    <w:rsid w:val="003647E3"/>
    <w:rsid w:val="00370042"/>
    <w:rsid w:val="00371735"/>
    <w:rsid w:val="00376F1C"/>
    <w:rsid w:val="00380893"/>
    <w:rsid w:val="00383DE4"/>
    <w:rsid w:val="00390A73"/>
    <w:rsid w:val="003A7909"/>
    <w:rsid w:val="003B1C5B"/>
    <w:rsid w:val="003B3945"/>
    <w:rsid w:val="003B6A76"/>
    <w:rsid w:val="003C2446"/>
    <w:rsid w:val="003C6B1F"/>
    <w:rsid w:val="003C7291"/>
    <w:rsid w:val="003D1B53"/>
    <w:rsid w:val="003D2B3E"/>
    <w:rsid w:val="003E1861"/>
    <w:rsid w:val="003E3A8C"/>
    <w:rsid w:val="003E3F76"/>
    <w:rsid w:val="003E6F8E"/>
    <w:rsid w:val="003E7901"/>
    <w:rsid w:val="003F1C1A"/>
    <w:rsid w:val="003F303E"/>
    <w:rsid w:val="003F3C99"/>
    <w:rsid w:val="003F4643"/>
    <w:rsid w:val="003F757E"/>
    <w:rsid w:val="003F77F8"/>
    <w:rsid w:val="0040107D"/>
    <w:rsid w:val="0040125D"/>
    <w:rsid w:val="00402753"/>
    <w:rsid w:val="00405395"/>
    <w:rsid w:val="00407397"/>
    <w:rsid w:val="00415632"/>
    <w:rsid w:val="0041781F"/>
    <w:rsid w:val="00426CA7"/>
    <w:rsid w:val="00430981"/>
    <w:rsid w:val="004328C1"/>
    <w:rsid w:val="004357C2"/>
    <w:rsid w:val="004404EF"/>
    <w:rsid w:val="00444F3E"/>
    <w:rsid w:val="0044610A"/>
    <w:rsid w:val="004465AE"/>
    <w:rsid w:val="00447E98"/>
    <w:rsid w:val="004505B9"/>
    <w:rsid w:val="004545E9"/>
    <w:rsid w:val="00460935"/>
    <w:rsid w:val="00461AA1"/>
    <w:rsid w:val="004737AD"/>
    <w:rsid w:val="00476B59"/>
    <w:rsid w:val="0047760E"/>
    <w:rsid w:val="004851B9"/>
    <w:rsid w:val="004853D8"/>
    <w:rsid w:val="004860C5"/>
    <w:rsid w:val="004919AA"/>
    <w:rsid w:val="0049487F"/>
    <w:rsid w:val="00496ECC"/>
    <w:rsid w:val="00496EE9"/>
    <w:rsid w:val="004B0544"/>
    <w:rsid w:val="004B1623"/>
    <w:rsid w:val="004B73F4"/>
    <w:rsid w:val="004C0EB2"/>
    <w:rsid w:val="004C2DCC"/>
    <w:rsid w:val="004C5348"/>
    <w:rsid w:val="004C5D63"/>
    <w:rsid w:val="004E16B8"/>
    <w:rsid w:val="004F0BD4"/>
    <w:rsid w:val="004F3288"/>
    <w:rsid w:val="004F4043"/>
    <w:rsid w:val="004F57A7"/>
    <w:rsid w:val="00501902"/>
    <w:rsid w:val="00517971"/>
    <w:rsid w:val="005214C0"/>
    <w:rsid w:val="00523783"/>
    <w:rsid w:val="00530B24"/>
    <w:rsid w:val="00534711"/>
    <w:rsid w:val="0053481D"/>
    <w:rsid w:val="00534F96"/>
    <w:rsid w:val="00544D5F"/>
    <w:rsid w:val="005455BD"/>
    <w:rsid w:val="005508D1"/>
    <w:rsid w:val="0055497A"/>
    <w:rsid w:val="005559A1"/>
    <w:rsid w:val="005566EB"/>
    <w:rsid w:val="005576E9"/>
    <w:rsid w:val="00561132"/>
    <w:rsid w:val="00565AA6"/>
    <w:rsid w:val="0058171D"/>
    <w:rsid w:val="005879F0"/>
    <w:rsid w:val="00587E16"/>
    <w:rsid w:val="00590D9B"/>
    <w:rsid w:val="00593354"/>
    <w:rsid w:val="00597D21"/>
    <w:rsid w:val="005A3103"/>
    <w:rsid w:val="005A5289"/>
    <w:rsid w:val="005B175B"/>
    <w:rsid w:val="005B4214"/>
    <w:rsid w:val="005C36B2"/>
    <w:rsid w:val="005D00BA"/>
    <w:rsid w:val="005D5371"/>
    <w:rsid w:val="005E1778"/>
    <w:rsid w:val="005E44FC"/>
    <w:rsid w:val="005E4682"/>
    <w:rsid w:val="005F014B"/>
    <w:rsid w:val="005F3128"/>
    <w:rsid w:val="005F48B5"/>
    <w:rsid w:val="005F548C"/>
    <w:rsid w:val="005F5820"/>
    <w:rsid w:val="005F5F29"/>
    <w:rsid w:val="005F6506"/>
    <w:rsid w:val="005F7803"/>
    <w:rsid w:val="00605FA8"/>
    <w:rsid w:val="0061339D"/>
    <w:rsid w:val="00616D12"/>
    <w:rsid w:val="00621EC0"/>
    <w:rsid w:val="00626CB9"/>
    <w:rsid w:val="00627845"/>
    <w:rsid w:val="00627A70"/>
    <w:rsid w:val="00630487"/>
    <w:rsid w:val="00632AAB"/>
    <w:rsid w:val="00633108"/>
    <w:rsid w:val="00637163"/>
    <w:rsid w:val="006406A8"/>
    <w:rsid w:val="006417D9"/>
    <w:rsid w:val="006500F4"/>
    <w:rsid w:val="0065669B"/>
    <w:rsid w:val="00660633"/>
    <w:rsid w:val="00662A8A"/>
    <w:rsid w:val="00663F5F"/>
    <w:rsid w:val="006643E5"/>
    <w:rsid w:val="00664658"/>
    <w:rsid w:val="0066587C"/>
    <w:rsid w:val="00667804"/>
    <w:rsid w:val="00667B02"/>
    <w:rsid w:val="00672A41"/>
    <w:rsid w:val="00676C95"/>
    <w:rsid w:val="0068104F"/>
    <w:rsid w:val="006839EF"/>
    <w:rsid w:val="00691AAC"/>
    <w:rsid w:val="00694C19"/>
    <w:rsid w:val="0069673A"/>
    <w:rsid w:val="00697CF0"/>
    <w:rsid w:val="006A4D79"/>
    <w:rsid w:val="006A5F86"/>
    <w:rsid w:val="006A7E21"/>
    <w:rsid w:val="006B36FD"/>
    <w:rsid w:val="006B4D1D"/>
    <w:rsid w:val="006C2F37"/>
    <w:rsid w:val="006D22E9"/>
    <w:rsid w:val="006D4659"/>
    <w:rsid w:val="006D643B"/>
    <w:rsid w:val="006E47E7"/>
    <w:rsid w:val="006E681D"/>
    <w:rsid w:val="006F4314"/>
    <w:rsid w:val="00700BA6"/>
    <w:rsid w:val="007016F8"/>
    <w:rsid w:val="00701D3F"/>
    <w:rsid w:val="00701D77"/>
    <w:rsid w:val="00703E34"/>
    <w:rsid w:val="00703F14"/>
    <w:rsid w:val="007079A5"/>
    <w:rsid w:val="00712F16"/>
    <w:rsid w:val="00717B06"/>
    <w:rsid w:val="007203B0"/>
    <w:rsid w:val="00721791"/>
    <w:rsid w:val="00725DE4"/>
    <w:rsid w:val="007318F6"/>
    <w:rsid w:val="00734001"/>
    <w:rsid w:val="00741C32"/>
    <w:rsid w:val="00746CA7"/>
    <w:rsid w:val="00753F99"/>
    <w:rsid w:val="0076186D"/>
    <w:rsid w:val="00761AAE"/>
    <w:rsid w:val="00762663"/>
    <w:rsid w:val="00764B9F"/>
    <w:rsid w:val="0076586B"/>
    <w:rsid w:val="007709BD"/>
    <w:rsid w:val="007737E5"/>
    <w:rsid w:val="007754DC"/>
    <w:rsid w:val="007814C4"/>
    <w:rsid w:val="00784BB9"/>
    <w:rsid w:val="007851DC"/>
    <w:rsid w:val="007851F7"/>
    <w:rsid w:val="00785FE0"/>
    <w:rsid w:val="00786548"/>
    <w:rsid w:val="00790150"/>
    <w:rsid w:val="00791E7B"/>
    <w:rsid w:val="007932A8"/>
    <w:rsid w:val="00797AC2"/>
    <w:rsid w:val="007A13EA"/>
    <w:rsid w:val="007A3DD8"/>
    <w:rsid w:val="007A5571"/>
    <w:rsid w:val="007A763B"/>
    <w:rsid w:val="007B58D3"/>
    <w:rsid w:val="007B69DC"/>
    <w:rsid w:val="007C2C23"/>
    <w:rsid w:val="007C56C1"/>
    <w:rsid w:val="007C5E11"/>
    <w:rsid w:val="007C6354"/>
    <w:rsid w:val="007D369D"/>
    <w:rsid w:val="007D63C2"/>
    <w:rsid w:val="007E04A8"/>
    <w:rsid w:val="007E0C26"/>
    <w:rsid w:val="007E4D52"/>
    <w:rsid w:val="007E7751"/>
    <w:rsid w:val="007F50C4"/>
    <w:rsid w:val="00810BB7"/>
    <w:rsid w:val="0081157C"/>
    <w:rsid w:val="00812A00"/>
    <w:rsid w:val="00820516"/>
    <w:rsid w:val="00820AB1"/>
    <w:rsid w:val="00824790"/>
    <w:rsid w:val="00826312"/>
    <w:rsid w:val="00826FF6"/>
    <w:rsid w:val="00827D1A"/>
    <w:rsid w:val="00831DE9"/>
    <w:rsid w:val="00832868"/>
    <w:rsid w:val="00833BE4"/>
    <w:rsid w:val="00842C65"/>
    <w:rsid w:val="008506A4"/>
    <w:rsid w:val="008516EB"/>
    <w:rsid w:val="00857E58"/>
    <w:rsid w:val="00862248"/>
    <w:rsid w:val="008633CB"/>
    <w:rsid w:val="00865605"/>
    <w:rsid w:val="008709AA"/>
    <w:rsid w:val="00870CDB"/>
    <w:rsid w:val="00871609"/>
    <w:rsid w:val="008750A9"/>
    <w:rsid w:val="00875F4C"/>
    <w:rsid w:val="00877956"/>
    <w:rsid w:val="00883649"/>
    <w:rsid w:val="00885C5F"/>
    <w:rsid w:val="008929F4"/>
    <w:rsid w:val="0089744D"/>
    <w:rsid w:val="008975EB"/>
    <w:rsid w:val="008A0095"/>
    <w:rsid w:val="008A0E40"/>
    <w:rsid w:val="008B035D"/>
    <w:rsid w:val="008B18C4"/>
    <w:rsid w:val="008B3C4A"/>
    <w:rsid w:val="008B49C8"/>
    <w:rsid w:val="008B57D2"/>
    <w:rsid w:val="008C0397"/>
    <w:rsid w:val="008C2258"/>
    <w:rsid w:val="008D39AF"/>
    <w:rsid w:val="008D6B68"/>
    <w:rsid w:val="008E01B4"/>
    <w:rsid w:val="008F4FA9"/>
    <w:rsid w:val="008F72C2"/>
    <w:rsid w:val="00900703"/>
    <w:rsid w:val="0090150A"/>
    <w:rsid w:val="00903836"/>
    <w:rsid w:val="00903CA7"/>
    <w:rsid w:val="00905DAB"/>
    <w:rsid w:val="00906997"/>
    <w:rsid w:val="00907494"/>
    <w:rsid w:val="0091369D"/>
    <w:rsid w:val="00926BF7"/>
    <w:rsid w:val="0093308B"/>
    <w:rsid w:val="0093399B"/>
    <w:rsid w:val="00935317"/>
    <w:rsid w:val="009364C1"/>
    <w:rsid w:val="00937F73"/>
    <w:rsid w:val="00940AA7"/>
    <w:rsid w:val="009430F2"/>
    <w:rsid w:val="009473DE"/>
    <w:rsid w:val="00954FE7"/>
    <w:rsid w:val="0095683C"/>
    <w:rsid w:val="009575F1"/>
    <w:rsid w:val="0095767C"/>
    <w:rsid w:val="00957996"/>
    <w:rsid w:val="0096006B"/>
    <w:rsid w:val="00960C68"/>
    <w:rsid w:val="009628E8"/>
    <w:rsid w:val="00962EE6"/>
    <w:rsid w:val="00964E94"/>
    <w:rsid w:val="00965049"/>
    <w:rsid w:val="00966F9B"/>
    <w:rsid w:val="00973EE3"/>
    <w:rsid w:val="00980EF9"/>
    <w:rsid w:val="009875EE"/>
    <w:rsid w:val="00987811"/>
    <w:rsid w:val="0098792A"/>
    <w:rsid w:val="00993A53"/>
    <w:rsid w:val="00994ABE"/>
    <w:rsid w:val="009A2FB8"/>
    <w:rsid w:val="009A3230"/>
    <w:rsid w:val="009B1076"/>
    <w:rsid w:val="009B37E0"/>
    <w:rsid w:val="009B3F70"/>
    <w:rsid w:val="009B45E8"/>
    <w:rsid w:val="009C24F1"/>
    <w:rsid w:val="009C32BB"/>
    <w:rsid w:val="009C3A9E"/>
    <w:rsid w:val="009C401E"/>
    <w:rsid w:val="009C4274"/>
    <w:rsid w:val="009C7E98"/>
    <w:rsid w:val="009D1A30"/>
    <w:rsid w:val="009D49CF"/>
    <w:rsid w:val="009D5218"/>
    <w:rsid w:val="009E0356"/>
    <w:rsid w:val="009E6413"/>
    <w:rsid w:val="009E66FB"/>
    <w:rsid w:val="00A02FBA"/>
    <w:rsid w:val="00A05877"/>
    <w:rsid w:val="00A10605"/>
    <w:rsid w:val="00A11902"/>
    <w:rsid w:val="00A12AAE"/>
    <w:rsid w:val="00A15736"/>
    <w:rsid w:val="00A23275"/>
    <w:rsid w:val="00A241B6"/>
    <w:rsid w:val="00A24577"/>
    <w:rsid w:val="00A30ADB"/>
    <w:rsid w:val="00A30B5F"/>
    <w:rsid w:val="00A31D65"/>
    <w:rsid w:val="00A31FCF"/>
    <w:rsid w:val="00A36624"/>
    <w:rsid w:val="00A45885"/>
    <w:rsid w:val="00A471B4"/>
    <w:rsid w:val="00A605D7"/>
    <w:rsid w:val="00A625A2"/>
    <w:rsid w:val="00A64816"/>
    <w:rsid w:val="00A64E5F"/>
    <w:rsid w:val="00A66C48"/>
    <w:rsid w:val="00A66EB1"/>
    <w:rsid w:val="00A7655D"/>
    <w:rsid w:val="00A7743B"/>
    <w:rsid w:val="00A83D01"/>
    <w:rsid w:val="00A8425D"/>
    <w:rsid w:val="00A975A7"/>
    <w:rsid w:val="00AA20FC"/>
    <w:rsid w:val="00AA56BD"/>
    <w:rsid w:val="00AA6076"/>
    <w:rsid w:val="00AA6ABF"/>
    <w:rsid w:val="00AB715B"/>
    <w:rsid w:val="00AD2503"/>
    <w:rsid w:val="00AE3C3C"/>
    <w:rsid w:val="00AE5B3C"/>
    <w:rsid w:val="00AE775F"/>
    <w:rsid w:val="00AF5933"/>
    <w:rsid w:val="00B066DC"/>
    <w:rsid w:val="00B0769C"/>
    <w:rsid w:val="00B14385"/>
    <w:rsid w:val="00B3250F"/>
    <w:rsid w:val="00B3621C"/>
    <w:rsid w:val="00B404F2"/>
    <w:rsid w:val="00B424C0"/>
    <w:rsid w:val="00B453B5"/>
    <w:rsid w:val="00B558C6"/>
    <w:rsid w:val="00B5594F"/>
    <w:rsid w:val="00B62D3B"/>
    <w:rsid w:val="00B63DFA"/>
    <w:rsid w:val="00B65505"/>
    <w:rsid w:val="00B75E73"/>
    <w:rsid w:val="00B85C60"/>
    <w:rsid w:val="00B85D97"/>
    <w:rsid w:val="00B90689"/>
    <w:rsid w:val="00B91D9C"/>
    <w:rsid w:val="00B95266"/>
    <w:rsid w:val="00BA0408"/>
    <w:rsid w:val="00BA0854"/>
    <w:rsid w:val="00BA5D7A"/>
    <w:rsid w:val="00BB2252"/>
    <w:rsid w:val="00BC071F"/>
    <w:rsid w:val="00BD419D"/>
    <w:rsid w:val="00BD7FD2"/>
    <w:rsid w:val="00BE52DC"/>
    <w:rsid w:val="00BF25C4"/>
    <w:rsid w:val="00C019E6"/>
    <w:rsid w:val="00C05404"/>
    <w:rsid w:val="00C05745"/>
    <w:rsid w:val="00C20012"/>
    <w:rsid w:val="00C21999"/>
    <w:rsid w:val="00C24893"/>
    <w:rsid w:val="00C36B71"/>
    <w:rsid w:val="00C44668"/>
    <w:rsid w:val="00C47156"/>
    <w:rsid w:val="00C519FE"/>
    <w:rsid w:val="00C5557A"/>
    <w:rsid w:val="00C5612D"/>
    <w:rsid w:val="00C57664"/>
    <w:rsid w:val="00C64983"/>
    <w:rsid w:val="00C73AD3"/>
    <w:rsid w:val="00C76074"/>
    <w:rsid w:val="00C76CC3"/>
    <w:rsid w:val="00C77237"/>
    <w:rsid w:val="00C8085E"/>
    <w:rsid w:val="00C81AD5"/>
    <w:rsid w:val="00C828DE"/>
    <w:rsid w:val="00C83B1C"/>
    <w:rsid w:val="00C8519B"/>
    <w:rsid w:val="00C9037F"/>
    <w:rsid w:val="00C95882"/>
    <w:rsid w:val="00C966B8"/>
    <w:rsid w:val="00CA0D49"/>
    <w:rsid w:val="00CA3655"/>
    <w:rsid w:val="00CA3A45"/>
    <w:rsid w:val="00CB589D"/>
    <w:rsid w:val="00CC1526"/>
    <w:rsid w:val="00CC232D"/>
    <w:rsid w:val="00CC2630"/>
    <w:rsid w:val="00CC3737"/>
    <w:rsid w:val="00CC470B"/>
    <w:rsid w:val="00CD62F6"/>
    <w:rsid w:val="00CE1FEE"/>
    <w:rsid w:val="00CE4B48"/>
    <w:rsid w:val="00CE5553"/>
    <w:rsid w:val="00CF3B05"/>
    <w:rsid w:val="00CF59BC"/>
    <w:rsid w:val="00D05EB5"/>
    <w:rsid w:val="00D069C2"/>
    <w:rsid w:val="00D0733F"/>
    <w:rsid w:val="00D07709"/>
    <w:rsid w:val="00D07798"/>
    <w:rsid w:val="00D116A1"/>
    <w:rsid w:val="00D136BF"/>
    <w:rsid w:val="00D17394"/>
    <w:rsid w:val="00D22ACE"/>
    <w:rsid w:val="00D22FD3"/>
    <w:rsid w:val="00D23994"/>
    <w:rsid w:val="00D30D99"/>
    <w:rsid w:val="00D40E56"/>
    <w:rsid w:val="00D41AC6"/>
    <w:rsid w:val="00D462AB"/>
    <w:rsid w:val="00D52EB2"/>
    <w:rsid w:val="00D5708C"/>
    <w:rsid w:val="00D6457C"/>
    <w:rsid w:val="00D6645E"/>
    <w:rsid w:val="00D67C8B"/>
    <w:rsid w:val="00D70806"/>
    <w:rsid w:val="00D70CF6"/>
    <w:rsid w:val="00D71E34"/>
    <w:rsid w:val="00D71E99"/>
    <w:rsid w:val="00D73F72"/>
    <w:rsid w:val="00D7652E"/>
    <w:rsid w:val="00D7708A"/>
    <w:rsid w:val="00D83E23"/>
    <w:rsid w:val="00D85517"/>
    <w:rsid w:val="00D919B1"/>
    <w:rsid w:val="00D96598"/>
    <w:rsid w:val="00D966E8"/>
    <w:rsid w:val="00DB346D"/>
    <w:rsid w:val="00DB5319"/>
    <w:rsid w:val="00DC01B4"/>
    <w:rsid w:val="00DC1E66"/>
    <w:rsid w:val="00DC3B93"/>
    <w:rsid w:val="00DC533E"/>
    <w:rsid w:val="00DC5427"/>
    <w:rsid w:val="00DC5CCD"/>
    <w:rsid w:val="00DC608B"/>
    <w:rsid w:val="00DD10EF"/>
    <w:rsid w:val="00DD1DB6"/>
    <w:rsid w:val="00DE5709"/>
    <w:rsid w:val="00DF1475"/>
    <w:rsid w:val="00DF2F51"/>
    <w:rsid w:val="00DF5F8B"/>
    <w:rsid w:val="00DF7B25"/>
    <w:rsid w:val="00E04325"/>
    <w:rsid w:val="00E14B21"/>
    <w:rsid w:val="00E14E54"/>
    <w:rsid w:val="00E17789"/>
    <w:rsid w:val="00E24701"/>
    <w:rsid w:val="00E335CB"/>
    <w:rsid w:val="00E37698"/>
    <w:rsid w:val="00E37FF3"/>
    <w:rsid w:val="00E42184"/>
    <w:rsid w:val="00E473CE"/>
    <w:rsid w:val="00E504F3"/>
    <w:rsid w:val="00E62AA1"/>
    <w:rsid w:val="00E66582"/>
    <w:rsid w:val="00E7112C"/>
    <w:rsid w:val="00E8089F"/>
    <w:rsid w:val="00E82876"/>
    <w:rsid w:val="00E83146"/>
    <w:rsid w:val="00E848D9"/>
    <w:rsid w:val="00E9328C"/>
    <w:rsid w:val="00E93549"/>
    <w:rsid w:val="00E9535A"/>
    <w:rsid w:val="00E96B67"/>
    <w:rsid w:val="00EA7F83"/>
    <w:rsid w:val="00EB36D4"/>
    <w:rsid w:val="00EB6B3E"/>
    <w:rsid w:val="00EB7E6E"/>
    <w:rsid w:val="00EC54CC"/>
    <w:rsid w:val="00EC5D45"/>
    <w:rsid w:val="00ED1600"/>
    <w:rsid w:val="00ED39AB"/>
    <w:rsid w:val="00ED53F9"/>
    <w:rsid w:val="00ED5C71"/>
    <w:rsid w:val="00ED5CE1"/>
    <w:rsid w:val="00EE3C98"/>
    <w:rsid w:val="00EE72FE"/>
    <w:rsid w:val="00EE78FA"/>
    <w:rsid w:val="00EF1ED9"/>
    <w:rsid w:val="00EF4C07"/>
    <w:rsid w:val="00F064DD"/>
    <w:rsid w:val="00F07995"/>
    <w:rsid w:val="00F13B52"/>
    <w:rsid w:val="00F149B8"/>
    <w:rsid w:val="00F16CB5"/>
    <w:rsid w:val="00F25DDF"/>
    <w:rsid w:val="00F31AFA"/>
    <w:rsid w:val="00F32799"/>
    <w:rsid w:val="00F3628A"/>
    <w:rsid w:val="00F4028D"/>
    <w:rsid w:val="00F41A69"/>
    <w:rsid w:val="00F47DD8"/>
    <w:rsid w:val="00F50CA2"/>
    <w:rsid w:val="00F625BF"/>
    <w:rsid w:val="00F625F4"/>
    <w:rsid w:val="00F6430A"/>
    <w:rsid w:val="00F66108"/>
    <w:rsid w:val="00F72B78"/>
    <w:rsid w:val="00F7324E"/>
    <w:rsid w:val="00F745B0"/>
    <w:rsid w:val="00F8021C"/>
    <w:rsid w:val="00F8140E"/>
    <w:rsid w:val="00F82EBF"/>
    <w:rsid w:val="00F931F5"/>
    <w:rsid w:val="00F95C02"/>
    <w:rsid w:val="00F965C7"/>
    <w:rsid w:val="00F96E8D"/>
    <w:rsid w:val="00F9797E"/>
    <w:rsid w:val="00FA0EB8"/>
    <w:rsid w:val="00FA560B"/>
    <w:rsid w:val="00FA7E86"/>
    <w:rsid w:val="00FB2556"/>
    <w:rsid w:val="00FB37FE"/>
    <w:rsid w:val="00FB4364"/>
    <w:rsid w:val="00FC06CE"/>
    <w:rsid w:val="00FD29D8"/>
    <w:rsid w:val="00FD3C22"/>
    <w:rsid w:val="00FD6369"/>
    <w:rsid w:val="00FE0034"/>
    <w:rsid w:val="00FE24FE"/>
    <w:rsid w:val="00FE7567"/>
    <w:rsid w:val="00FF18D0"/>
    <w:rsid w:val="00FF6448"/>
    <w:rsid w:val="00FF67BA"/>
    <w:rsid w:val="00FF71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EE3C98"/>
    <w:rPr>
      <w:sz w:val="24"/>
      <w:szCs w:val="24"/>
    </w:rPr>
  </w:style>
  <w:style w:type="paragraph" w:styleId="Titolo1">
    <w:name w:val="heading 1"/>
    <w:basedOn w:val="Normale"/>
    <w:next w:val="Normale"/>
    <w:link w:val="Titolo1Carattere"/>
    <w:uiPriority w:val="99"/>
    <w:qFormat/>
    <w:rsid w:val="00627845"/>
    <w:pPr>
      <w:keepNext/>
      <w:spacing w:before="240" w:after="60"/>
      <w:outlineLvl w:val="0"/>
    </w:pPr>
    <w:rPr>
      <w:rFonts w:ascii="Cambria" w:hAnsi="Cambria" w:cs="Cambria"/>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627845"/>
    <w:rPr>
      <w:rFonts w:ascii="Cambria" w:hAnsi="Cambria" w:cs="Cambria"/>
      <w:b/>
      <w:bCs/>
      <w:kern w:val="32"/>
      <w:sz w:val="32"/>
      <w:szCs w:val="32"/>
    </w:rPr>
  </w:style>
  <w:style w:type="character" w:styleId="Collegamentoipertestuale">
    <w:name w:val="Hyperlink"/>
    <w:basedOn w:val="Carpredefinitoparagrafo"/>
    <w:uiPriority w:val="99"/>
    <w:rsid w:val="00EE3C98"/>
    <w:rPr>
      <w:rFonts w:cs="Times New Roman"/>
      <w:color w:val="0000FF"/>
      <w:u w:val="single"/>
    </w:rPr>
  </w:style>
  <w:style w:type="paragraph" w:styleId="Corpotesto">
    <w:name w:val="Body Text"/>
    <w:basedOn w:val="Normale"/>
    <w:link w:val="CorpotestoCarattere"/>
    <w:uiPriority w:val="99"/>
    <w:rsid w:val="00EE3C98"/>
    <w:pPr>
      <w:jc w:val="center"/>
    </w:pPr>
    <w:rPr>
      <w:rFonts w:ascii="Arial" w:hAnsi="Arial" w:cs="Arial"/>
      <w:sz w:val="22"/>
      <w:szCs w:val="22"/>
    </w:rPr>
  </w:style>
  <w:style w:type="character" w:customStyle="1" w:styleId="CorpotestoCarattere">
    <w:name w:val="Corpo testo Carattere"/>
    <w:basedOn w:val="Carpredefinitoparagrafo"/>
    <w:link w:val="Corpotesto"/>
    <w:uiPriority w:val="99"/>
    <w:locked/>
    <w:rPr>
      <w:rFonts w:cs="Times New Roman"/>
      <w:sz w:val="24"/>
      <w:szCs w:val="24"/>
    </w:rPr>
  </w:style>
  <w:style w:type="paragraph" w:styleId="Titolo">
    <w:name w:val="Title"/>
    <w:basedOn w:val="Normale"/>
    <w:link w:val="TitoloCarattere"/>
    <w:uiPriority w:val="99"/>
    <w:qFormat/>
    <w:rsid w:val="00EE3C98"/>
    <w:pPr>
      <w:jc w:val="center"/>
    </w:pPr>
    <w:rPr>
      <w:rFonts w:ascii="Arial" w:hAnsi="Arial" w:cs="Arial"/>
      <w:sz w:val="48"/>
      <w:szCs w:val="48"/>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NormaleWeb">
    <w:name w:val="Normal (Web)"/>
    <w:basedOn w:val="Normale"/>
    <w:uiPriority w:val="99"/>
    <w:rsid w:val="00A241B6"/>
    <w:pPr>
      <w:spacing w:before="100" w:beforeAutospacing="1" w:after="100" w:afterAutospacing="1"/>
    </w:pPr>
  </w:style>
  <w:style w:type="character" w:customStyle="1" w:styleId="provvnumart1">
    <w:name w:val="provv_numart1"/>
    <w:uiPriority w:val="99"/>
    <w:rsid w:val="00A241B6"/>
    <w:rPr>
      <w:rFonts w:ascii="Verdana" w:hAnsi="Verdana"/>
      <w:b/>
    </w:rPr>
  </w:style>
  <w:style w:type="character" w:customStyle="1" w:styleId="provvrubrica1">
    <w:name w:val="provv_rubrica1"/>
    <w:uiPriority w:val="99"/>
    <w:rsid w:val="00A241B6"/>
    <w:rPr>
      <w:rFonts w:ascii="Verdana" w:hAnsi="Verdana"/>
      <w:i/>
    </w:rPr>
  </w:style>
  <w:style w:type="paragraph" w:customStyle="1" w:styleId="provvr01">
    <w:name w:val="provv_r01"/>
    <w:basedOn w:val="Normale"/>
    <w:uiPriority w:val="99"/>
    <w:rsid w:val="00A241B6"/>
    <w:pPr>
      <w:spacing w:before="100" w:beforeAutospacing="1" w:after="100" w:afterAutospacing="1"/>
      <w:jc w:val="both"/>
    </w:pPr>
    <w:rPr>
      <w:rFonts w:ascii="Verdana" w:hAnsi="Verdana" w:cs="Verdana"/>
    </w:rPr>
  </w:style>
  <w:style w:type="paragraph" w:styleId="Testonotaapidipagina">
    <w:name w:val="footnote text"/>
    <w:basedOn w:val="Normale"/>
    <w:link w:val="TestonotaapidipaginaCarattere"/>
    <w:uiPriority w:val="99"/>
    <w:semiHidden/>
    <w:rsid w:val="003F1C1A"/>
    <w:rPr>
      <w:sz w:val="20"/>
      <w:szCs w:val="20"/>
    </w:rPr>
  </w:style>
  <w:style w:type="character" w:customStyle="1" w:styleId="TestonotaapidipaginaCarattere">
    <w:name w:val="Testo nota a piè di pagina Carattere"/>
    <w:basedOn w:val="Carpredefinitoparagrafo"/>
    <w:link w:val="Testonotaapidipagina"/>
    <w:uiPriority w:val="99"/>
    <w:semiHidden/>
    <w:locked/>
    <w:rPr>
      <w:rFonts w:cs="Times New Roman"/>
      <w:sz w:val="20"/>
      <w:szCs w:val="20"/>
    </w:rPr>
  </w:style>
  <w:style w:type="character" w:styleId="Rimandonotaapidipagina">
    <w:name w:val="footnote reference"/>
    <w:basedOn w:val="Carpredefinitoparagrafo"/>
    <w:uiPriority w:val="99"/>
    <w:semiHidden/>
    <w:rsid w:val="003F1C1A"/>
    <w:rPr>
      <w:rFonts w:cs="Times New Roman"/>
      <w:vertAlign w:val="superscript"/>
    </w:rPr>
  </w:style>
  <w:style w:type="paragraph" w:styleId="Testofumetto">
    <w:name w:val="Balloon Text"/>
    <w:basedOn w:val="Normale"/>
    <w:link w:val="TestofumettoCarattere"/>
    <w:uiPriority w:val="99"/>
    <w:semiHidden/>
    <w:rsid w:val="00C83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cs="Times New Roman"/>
      <w:sz w:val="2"/>
    </w:rPr>
  </w:style>
  <w:style w:type="character" w:customStyle="1" w:styleId="linkneltesto">
    <w:name w:val="link_nel_testo"/>
    <w:uiPriority w:val="99"/>
    <w:rsid w:val="002871A1"/>
    <w:rPr>
      <w:i/>
    </w:rPr>
  </w:style>
  <w:style w:type="paragraph" w:customStyle="1" w:styleId="provvr0">
    <w:name w:val="provv_r0"/>
    <w:basedOn w:val="Normale"/>
    <w:uiPriority w:val="99"/>
    <w:rsid w:val="004E16B8"/>
    <w:pPr>
      <w:spacing w:before="100" w:beforeAutospacing="1" w:after="100" w:afterAutospacing="1"/>
      <w:jc w:val="both"/>
    </w:pPr>
  </w:style>
  <w:style w:type="paragraph" w:customStyle="1" w:styleId="provvr1">
    <w:name w:val="provv_r1"/>
    <w:basedOn w:val="Normale"/>
    <w:uiPriority w:val="99"/>
    <w:rsid w:val="009875EE"/>
    <w:pPr>
      <w:spacing w:before="100" w:beforeAutospacing="1" w:after="100" w:afterAutospacing="1"/>
      <w:ind w:firstLine="400"/>
      <w:jc w:val="both"/>
    </w:pPr>
  </w:style>
  <w:style w:type="paragraph" w:customStyle="1" w:styleId="provvr2">
    <w:name w:val="provv_r2"/>
    <w:basedOn w:val="Normale"/>
    <w:uiPriority w:val="99"/>
    <w:rsid w:val="009875EE"/>
    <w:pPr>
      <w:spacing w:before="100" w:beforeAutospacing="1" w:after="100" w:afterAutospacing="1"/>
      <w:ind w:firstLine="600"/>
      <w:jc w:val="both"/>
    </w:pPr>
  </w:style>
  <w:style w:type="character" w:customStyle="1" w:styleId="provvnumcomma">
    <w:name w:val="provv_numcomma"/>
    <w:uiPriority w:val="99"/>
    <w:rsid w:val="00DC01B4"/>
  </w:style>
  <w:style w:type="paragraph" w:styleId="Paragrafoelenco">
    <w:name w:val="List Paragraph"/>
    <w:basedOn w:val="Normale"/>
    <w:uiPriority w:val="99"/>
    <w:qFormat/>
    <w:rsid w:val="002C2A24"/>
    <w:pPr>
      <w:spacing w:after="200" w:line="276" w:lineRule="auto"/>
      <w:ind w:left="720"/>
    </w:pPr>
    <w:rPr>
      <w:rFonts w:ascii="Calibri" w:hAnsi="Calibri" w:cs="Calibri"/>
      <w:sz w:val="22"/>
      <w:szCs w:val="22"/>
      <w:lang w:eastAsia="en-US"/>
    </w:rPr>
  </w:style>
  <w:style w:type="character" w:styleId="Numeroriga">
    <w:name w:val="line number"/>
    <w:basedOn w:val="Carpredefinitoparagrafo"/>
    <w:uiPriority w:val="99"/>
    <w:rsid w:val="007B58D3"/>
    <w:rPr>
      <w:rFonts w:cs="Times New Roman"/>
    </w:rPr>
  </w:style>
  <w:style w:type="paragraph" w:styleId="Intestazione">
    <w:name w:val="header"/>
    <w:basedOn w:val="Normale"/>
    <w:link w:val="IntestazioneCarattere"/>
    <w:uiPriority w:val="99"/>
    <w:rsid w:val="007B58D3"/>
    <w:pPr>
      <w:tabs>
        <w:tab w:val="center" w:pos="4819"/>
        <w:tab w:val="right" w:pos="9638"/>
      </w:tabs>
    </w:pPr>
  </w:style>
  <w:style w:type="character" w:customStyle="1" w:styleId="IntestazioneCarattere">
    <w:name w:val="Intestazione Carattere"/>
    <w:basedOn w:val="Carpredefinitoparagrafo"/>
    <w:link w:val="Intestazione"/>
    <w:uiPriority w:val="99"/>
    <w:locked/>
    <w:rsid w:val="007B58D3"/>
    <w:rPr>
      <w:rFonts w:cs="Times New Roman"/>
      <w:sz w:val="24"/>
      <w:szCs w:val="24"/>
    </w:rPr>
  </w:style>
  <w:style w:type="paragraph" w:styleId="Pidipagina">
    <w:name w:val="footer"/>
    <w:basedOn w:val="Normale"/>
    <w:link w:val="PidipaginaCarattere"/>
    <w:uiPriority w:val="99"/>
    <w:rsid w:val="007B58D3"/>
    <w:pPr>
      <w:tabs>
        <w:tab w:val="center" w:pos="4819"/>
        <w:tab w:val="right" w:pos="9638"/>
      </w:tabs>
    </w:pPr>
  </w:style>
  <w:style w:type="character" w:customStyle="1" w:styleId="PidipaginaCarattere">
    <w:name w:val="Piè di pagina Carattere"/>
    <w:basedOn w:val="Carpredefinitoparagrafo"/>
    <w:link w:val="Pidipagina"/>
    <w:uiPriority w:val="99"/>
    <w:locked/>
    <w:rsid w:val="007B58D3"/>
    <w:rPr>
      <w:rFonts w:cs="Times New Roman"/>
      <w:sz w:val="24"/>
      <w:szCs w:val="24"/>
    </w:rPr>
  </w:style>
  <w:style w:type="paragraph" w:styleId="Corpodeltesto2">
    <w:name w:val="Body Text 2"/>
    <w:basedOn w:val="Normale"/>
    <w:link w:val="Corpodeltesto2Carattere"/>
    <w:uiPriority w:val="99"/>
    <w:rsid w:val="004465AE"/>
    <w:pPr>
      <w:spacing w:after="120" w:line="480" w:lineRule="auto"/>
    </w:p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table" w:styleId="Grigliatabella">
    <w:name w:val="Table Grid"/>
    <w:basedOn w:val="Tabellanormale"/>
    <w:uiPriority w:val="99"/>
    <w:rsid w:val="00980EF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rsid w:val="003C2446"/>
    <w:rPr>
      <w:rFonts w:cs="Times New Roman"/>
    </w:rPr>
  </w:style>
  <w:style w:type="paragraph" w:styleId="Nessunaspaziatura">
    <w:name w:val="No Spacing"/>
    <w:link w:val="NessunaspaziaturaCarattere"/>
    <w:uiPriority w:val="99"/>
    <w:qFormat/>
    <w:rsid w:val="00D22ACE"/>
    <w:rPr>
      <w:rFonts w:ascii="Calibri" w:hAnsi="Calibri"/>
      <w:lang w:eastAsia="en-US"/>
    </w:rPr>
  </w:style>
  <w:style w:type="character" w:customStyle="1" w:styleId="NessunaspaziaturaCarattere">
    <w:name w:val="Nessuna spaziatura Carattere"/>
    <w:link w:val="Nessunaspaziatura"/>
    <w:uiPriority w:val="99"/>
    <w:locked/>
    <w:rsid w:val="00D22ACE"/>
    <w:rPr>
      <w:rFonts w:ascii="Calibri" w:hAnsi="Calibri"/>
      <w:sz w:val="22"/>
      <w:lang w:val="it-IT" w:eastAsia="en-US"/>
    </w:rPr>
  </w:style>
  <w:style w:type="paragraph" w:styleId="Titolosommario">
    <w:name w:val="TOC Heading"/>
    <w:basedOn w:val="Titolo1"/>
    <w:next w:val="Normale"/>
    <w:uiPriority w:val="99"/>
    <w:qFormat/>
    <w:rsid w:val="00627845"/>
    <w:pPr>
      <w:keepLines/>
      <w:spacing w:before="480" w:after="0" w:line="276" w:lineRule="auto"/>
      <w:outlineLvl w:val="9"/>
    </w:pPr>
    <w:rPr>
      <w:color w:val="365F91"/>
      <w:kern w:val="0"/>
      <w:sz w:val="28"/>
      <w:szCs w:val="28"/>
      <w:lang w:eastAsia="en-US"/>
    </w:rPr>
  </w:style>
  <w:style w:type="table" w:styleId="Tabellacontemporanea">
    <w:name w:val="Table Contemporary"/>
    <w:basedOn w:val="Tabellanormale"/>
    <w:uiPriority w:val="99"/>
    <w:rsid w:val="007D369D"/>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lacolonne5">
    <w:name w:val="Table Columns 5"/>
    <w:basedOn w:val="Tabellanormale"/>
    <w:uiPriority w:val="99"/>
    <w:rsid w:val="007D369D"/>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laconombreggiatura1">
    <w:name w:val="Table Subtle 1"/>
    <w:basedOn w:val="Tabellanormale"/>
    <w:uiPriority w:val="99"/>
    <w:rsid w:val="007D369D"/>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ombreggiatura2">
    <w:name w:val="Table Subtle 2"/>
    <w:basedOn w:val="Tabellanormale"/>
    <w:uiPriority w:val="99"/>
    <w:rsid w:val="007D369D"/>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tema">
    <w:name w:val="Table Theme"/>
    <w:basedOn w:val="Tabellanormale"/>
    <w:uiPriority w:val="99"/>
    <w:rsid w:val="007D369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chiara-Colore5">
    <w:name w:val="Light Grid Accent 5"/>
    <w:basedOn w:val="Tabellanormale"/>
    <w:uiPriority w:val="99"/>
    <w:rsid w:val="007D369D"/>
    <w:rPr>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Times New Roman" w:hAnsi="Cambria" w:cs="Cambria"/>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Cambria"/>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Tabellaeffetti3D1">
    <w:name w:val="Table 3D effects 1"/>
    <w:basedOn w:val="Tabellanormale"/>
    <w:uiPriority w:val="99"/>
    <w:rsid w:val="007D369D"/>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lacolonne2">
    <w:name w:val="Table Columns 2"/>
    <w:basedOn w:val="Tabellanormale"/>
    <w:uiPriority w:val="99"/>
    <w:rsid w:val="007D369D"/>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TitoloA">
    <w:name w:val="Titolo A"/>
    <w:basedOn w:val="Normale"/>
    <w:uiPriority w:val="99"/>
    <w:rsid w:val="00B424C0"/>
    <w:pPr>
      <w:spacing w:line="360" w:lineRule="auto"/>
      <w:ind w:right="567"/>
      <w:jc w:val="center"/>
    </w:pPr>
    <w:rPr>
      <w:rFonts w:ascii="Arial" w:hAnsi="Arial" w:cs="Arial"/>
      <w:b/>
      <w:bCs/>
      <w:sz w:val="32"/>
      <w:szCs w:val="32"/>
    </w:rPr>
  </w:style>
  <w:style w:type="paragraph" w:customStyle="1" w:styleId="TitoloB">
    <w:name w:val="Titolo B"/>
    <w:basedOn w:val="Normale"/>
    <w:uiPriority w:val="99"/>
    <w:rsid w:val="008B035D"/>
    <w:pPr>
      <w:spacing w:after="120" w:line="360" w:lineRule="auto"/>
      <w:ind w:right="567"/>
    </w:pPr>
    <w:rPr>
      <w:rFonts w:ascii="Arial" w:hAnsi="Arial" w:cs="Arial"/>
      <w:b/>
      <w:bCs/>
      <w:sz w:val="22"/>
      <w:szCs w:val="22"/>
    </w:rPr>
  </w:style>
  <w:style w:type="paragraph" w:customStyle="1" w:styleId="TitoloC">
    <w:name w:val="Titolo C"/>
    <w:basedOn w:val="Corpotesto"/>
    <w:uiPriority w:val="99"/>
    <w:rsid w:val="008B035D"/>
    <w:pPr>
      <w:spacing w:after="120" w:line="360" w:lineRule="auto"/>
      <w:jc w:val="both"/>
    </w:pPr>
    <w:rPr>
      <w:u w:val="single"/>
    </w:rPr>
  </w:style>
  <w:style w:type="paragraph" w:customStyle="1" w:styleId="Style5">
    <w:name w:val="Style5"/>
    <w:basedOn w:val="Normale"/>
    <w:uiPriority w:val="99"/>
    <w:rsid w:val="000E17F3"/>
    <w:pPr>
      <w:widowControl w:val="0"/>
      <w:autoSpaceDE w:val="0"/>
      <w:autoSpaceDN w:val="0"/>
      <w:adjustRightInd w:val="0"/>
      <w:spacing w:line="278" w:lineRule="exact"/>
    </w:pPr>
  </w:style>
  <w:style w:type="character" w:customStyle="1" w:styleId="FontStyle26">
    <w:name w:val="Font Style26"/>
    <w:uiPriority w:val="99"/>
    <w:rsid w:val="000E17F3"/>
    <w:rPr>
      <w:rFonts w:ascii="Times New Roman" w:hAnsi="Times New Roman"/>
      <w:color w:val="000000"/>
      <w:sz w:val="20"/>
    </w:rPr>
  </w:style>
  <w:style w:type="paragraph" w:customStyle="1" w:styleId="Style12">
    <w:name w:val="Style12"/>
    <w:basedOn w:val="Normale"/>
    <w:uiPriority w:val="99"/>
    <w:rsid w:val="000E17F3"/>
    <w:pPr>
      <w:widowControl w:val="0"/>
      <w:autoSpaceDE w:val="0"/>
      <w:autoSpaceDN w:val="0"/>
      <w:adjustRightInd w:val="0"/>
      <w:spacing w:line="278" w:lineRule="exact"/>
      <w:ind w:firstLine="173"/>
      <w:jc w:val="both"/>
    </w:pPr>
  </w:style>
  <w:style w:type="table" w:styleId="Grigliamedia1-Colore1">
    <w:name w:val="Medium Grid 1 Accent 1"/>
    <w:basedOn w:val="Tabellanormale"/>
    <w:uiPriority w:val="99"/>
    <w:rsid w:val="000E17F3"/>
    <w:rPr>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Elencoscuro">
    <w:name w:val="Dark List"/>
    <w:basedOn w:val="Tabellanormale"/>
    <w:uiPriority w:val="99"/>
    <w:rsid w:val="000E17F3"/>
    <w:rPr>
      <w:color w:val="FFFFFF"/>
      <w:sz w:val="20"/>
      <w:szCs w:val="20"/>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Sfondochiaro-Colore6">
    <w:name w:val="Light Shading Accent 6"/>
    <w:basedOn w:val="Tabellanormale"/>
    <w:uiPriority w:val="99"/>
    <w:rsid w:val="000E17F3"/>
    <w:rPr>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styleId="Elencochiaro-Colore1">
    <w:name w:val="Light List Accent 1"/>
    <w:basedOn w:val="Tabellanormale"/>
    <w:uiPriority w:val="99"/>
    <w:rsid w:val="000E17F3"/>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uiPriority w:val="99"/>
    <w:rsid w:val="00C81AD5"/>
    <w:pPr>
      <w:autoSpaceDE w:val="0"/>
      <w:autoSpaceDN w:val="0"/>
      <w:adjustRightInd w:val="0"/>
    </w:pPr>
    <w:rPr>
      <w:color w:val="000000"/>
      <w:sz w:val="24"/>
      <w:szCs w:val="24"/>
    </w:rPr>
  </w:style>
  <w:style w:type="character" w:styleId="Enfasicorsivo">
    <w:name w:val="Emphasis"/>
    <w:basedOn w:val="Carpredefinitoparagrafo"/>
    <w:uiPriority w:val="99"/>
    <w:qFormat/>
    <w:locked/>
    <w:rsid w:val="003F303E"/>
    <w:rPr>
      <w:rFonts w:cs="Times New Roman"/>
      <w:i/>
      <w:iCs/>
    </w:rPr>
  </w:style>
  <w:style w:type="paragraph" w:styleId="Sommario2">
    <w:name w:val="toc 2"/>
    <w:basedOn w:val="Normale"/>
    <w:next w:val="Normale"/>
    <w:autoRedefine/>
    <w:uiPriority w:val="99"/>
    <w:rsid w:val="00AA6ABF"/>
    <w:pPr>
      <w:tabs>
        <w:tab w:val="right" w:leader="dot" w:pos="14107"/>
      </w:tabs>
      <w:ind w:left="238"/>
    </w:pPr>
    <w:rPr>
      <w:rFonts w:asciiTheme="majorHAnsi" w:hAnsiTheme="majorHAnsi"/>
      <w:sz w:val="18"/>
      <w:szCs w:val="18"/>
    </w:rPr>
  </w:style>
  <w:style w:type="table" w:styleId="Sfondochiaro">
    <w:name w:val="Light Shading"/>
    <w:basedOn w:val="Tabellanormale"/>
    <w:uiPriority w:val="99"/>
    <w:rsid w:val="00877956"/>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Citazioneintensa">
    <w:name w:val="Intense Quote"/>
    <w:basedOn w:val="Normale"/>
    <w:next w:val="Normale"/>
    <w:link w:val="CitazioneintensaCarattere"/>
    <w:uiPriority w:val="99"/>
    <w:qFormat/>
    <w:rsid w:val="00083E0E"/>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basedOn w:val="Carpredefinitoparagrafo"/>
    <w:link w:val="Citazioneintensa"/>
    <w:uiPriority w:val="99"/>
    <w:locked/>
    <w:rsid w:val="00083E0E"/>
    <w:rPr>
      <w:rFonts w:cs="Times New Roman"/>
      <w:b/>
      <w:bCs/>
      <w:i/>
      <w:iCs/>
      <w:color w:val="4F81B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EE3C98"/>
    <w:rPr>
      <w:sz w:val="24"/>
      <w:szCs w:val="24"/>
    </w:rPr>
  </w:style>
  <w:style w:type="paragraph" w:styleId="Titolo1">
    <w:name w:val="heading 1"/>
    <w:basedOn w:val="Normale"/>
    <w:next w:val="Normale"/>
    <w:link w:val="Titolo1Carattere"/>
    <w:uiPriority w:val="99"/>
    <w:qFormat/>
    <w:rsid w:val="00627845"/>
    <w:pPr>
      <w:keepNext/>
      <w:spacing w:before="240" w:after="60"/>
      <w:outlineLvl w:val="0"/>
    </w:pPr>
    <w:rPr>
      <w:rFonts w:ascii="Cambria" w:hAnsi="Cambria" w:cs="Cambria"/>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627845"/>
    <w:rPr>
      <w:rFonts w:ascii="Cambria" w:hAnsi="Cambria" w:cs="Cambria"/>
      <w:b/>
      <w:bCs/>
      <w:kern w:val="32"/>
      <w:sz w:val="32"/>
      <w:szCs w:val="32"/>
    </w:rPr>
  </w:style>
  <w:style w:type="character" w:styleId="Collegamentoipertestuale">
    <w:name w:val="Hyperlink"/>
    <w:basedOn w:val="Carpredefinitoparagrafo"/>
    <w:uiPriority w:val="99"/>
    <w:rsid w:val="00EE3C98"/>
    <w:rPr>
      <w:rFonts w:cs="Times New Roman"/>
      <w:color w:val="0000FF"/>
      <w:u w:val="single"/>
    </w:rPr>
  </w:style>
  <w:style w:type="paragraph" w:styleId="Corpotesto">
    <w:name w:val="Body Text"/>
    <w:basedOn w:val="Normale"/>
    <w:link w:val="CorpotestoCarattere"/>
    <w:uiPriority w:val="99"/>
    <w:rsid w:val="00EE3C98"/>
    <w:pPr>
      <w:jc w:val="center"/>
    </w:pPr>
    <w:rPr>
      <w:rFonts w:ascii="Arial" w:hAnsi="Arial" w:cs="Arial"/>
      <w:sz w:val="22"/>
      <w:szCs w:val="22"/>
    </w:rPr>
  </w:style>
  <w:style w:type="character" w:customStyle="1" w:styleId="CorpotestoCarattere">
    <w:name w:val="Corpo testo Carattere"/>
    <w:basedOn w:val="Carpredefinitoparagrafo"/>
    <w:link w:val="Corpotesto"/>
    <w:uiPriority w:val="99"/>
    <w:locked/>
    <w:rPr>
      <w:rFonts w:cs="Times New Roman"/>
      <w:sz w:val="24"/>
      <w:szCs w:val="24"/>
    </w:rPr>
  </w:style>
  <w:style w:type="paragraph" w:styleId="Titolo">
    <w:name w:val="Title"/>
    <w:basedOn w:val="Normale"/>
    <w:link w:val="TitoloCarattere"/>
    <w:uiPriority w:val="99"/>
    <w:qFormat/>
    <w:rsid w:val="00EE3C98"/>
    <w:pPr>
      <w:jc w:val="center"/>
    </w:pPr>
    <w:rPr>
      <w:rFonts w:ascii="Arial" w:hAnsi="Arial" w:cs="Arial"/>
      <w:sz w:val="48"/>
      <w:szCs w:val="48"/>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NormaleWeb">
    <w:name w:val="Normal (Web)"/>
    <w:basedOn w:val="Normale"/>
    <w:uiPriority w:val="99"/>
    <w:rsid w:val="00A241B6"/>
    <w:pPr>
      <w:spacing w:before="100" w:beforeAutospacing="1" w:after="100" w:afterAutospacing="1"/>
    </w:pPr>
  </w:style>
  <w:style w:type="character" w:customStyle="1" w:styleId="provvnumart1">
    <w:name w:val="provv_numart1"/>
    <w:uiPriority w:val="99"/>
    <w:rsid w:val="00A241B6"/>
    <w:rPr>
      <w:rFonts w:ascii="Verdana" w:hAnsi="Verdana"/>
      <w:b/>
    </w:rPr>
  </w:style>
  <w:style w:type="character" w:customStyle="1" w:styleId="provvrubrica1">
    <w:name w:val="provv_rubrica1"/>
    <w:uiPriority w:val="99"/>
    <w:rsid w:val="00A241B6"/>
    <w:rPr>
      <w:rFonts w:ascii="Verdana" w:hAnsi="Verdana"/>
      <w:i/>
    </w:rPr>
  </w:style>
  <w:style w:type="paragraph" w:customStyle="1" w:styleId="provvr01">
    <w:name w:val="provv_r01"/>
    <w:basedOn w:val="Normale"/>
    <w:uiPriority w:val="99"/>
    <w:rsid w:val="00A241B6"/>
    <w:pPr>
      <w:spacing w:before="100" w:beforeAutospacing="1" w:after="100" w:afterAutospacing="1"/>
      <w:jc w:val="both"/>
    </w:pPr>
    <w:rPr>
      <w:rFonts w:ascii="Verdana" w:hAnsi="Verdana" w:cs="Verdana"/>
    </w:rPr>
  </w:style>
  <w:style w:type="paragraph" w:styleId="Testonotaapidipagina">
    <w:name w:val="footnote text"/>
    <w:basedOn w:val="Normale"/>
    <w:link w:val="TestonotaapidipaginaCarattere"/>
    <w:uiPriority w:val="99"/>
    <w:semiHidden/>
    <w:rsid w:val="003F1C1A"/>
    <w:rPr>
      <w:sz w:val="20"/>
      <w:szCs w:val="20"/>
    </w:rPr>
  </w:style>
  <w:style w:type="character" w:customStyle="1" w:styleId="TestonotaapidipaginaCarattere">
    <w:name w:val="Testo nota a piè di pagina Carattere"/>
    <w:basedOn w:val="Carpredefinitoparagrafo"/>
    <w:link w:val="Testonotaapidipagina"/>
    <w:uiPriority w:val="99"/>
    <w:semiHidden/>
    <w:locked/>
    <w:rPr>
      <w:rFonts w:cs="Times New Roman"/>
      <w:sz w:val="20"/>
      <w:szCs w:val="20"/>
    </w:rPr>
  </w:style>
  <w:style w:type="character" w:styleId="Rimandonotaapidipagina">
    <w:name w:val="footnote reference"/>
    <w:basedOn w:val="Carpredefinitoparagrafo"/>
    <w:uiPriority w:val="99"/>
    <w:semiHidden/>
    <w:rsid w:val="003F1C1A"/>
    <w:rPr>
      <w:rFonts w:cs="Times New Roman"/>
      <w:vertAlign w:val="superscript"/>
    </w:rPr>
  </w:style>
  <w:style w:type="paragraph" w:styleId="Testofumetto">
    <w:name w:val="Balloon Text"/>
    <w:basedOn w:val="Normale"/>
    <w:link w:val="TestofumettoCarattere"/>
    <w:uiPriority w:val="99"/>
    <w:semiHidden/>
    <w:rsid w:val="00C83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cs="Times New Roman"/>
      <w:sz w:val="2"/>
    </w:rPr>
  </w:style>
  <w:style w:type="character" w:customStyle="1" w:styleId="linkneltesto">
    <w:name w:val="link_nel_testo"/>
    <w:uiPriority w:val="99"/>
    <w:rsid w:val="002871A1"/>
    <w:rPr>
      <w:i/>
    </w:rPr>
  </w:style>
  <w:style w:type="paragraph" w:customStyle="1" w:styleId="provvr0">
    <w:name w:val="provv_r0"/>
    <w:basedOn w:val="Normale"/>
    <w:uiPriority w:val="99"/>
    <w:rsid w:val="004E16B8"/>
    <w:pPr>
      <w:spacing w:before="100" w:beforeAutospacing="1" w:after="100" w:afterAutospacing="1"/>
      <w:jc w:val="both"/>
    </w:pPr>
  </w:style>
  <w:style w:type="paragraph" w:customStyle="1" w:styleId="provvr1">
    <w:name w:val="provv_r1"/>
    <w:basedOn w:val="Normale"/>
    <w:uiPriority w:val="99"/>
    <w:rsid w:val="009875EE"/>
    <w:pPr>
      <w:spacing w:before="100" w:beforeAutospacing="1" w:after="100" w:afterAutospacing="1"/>
      <w:ind w:firstLine="400"/>
      <w:jc w:val="both"/>
    </w:pPr>
  </w:style>
  <w:style w:type="paragraph" w:customStyle="1" w:styleId="provvr2">
    <w:name w:val="provv_r2"/>
    <w:basedOn w:val="Normale"/>
    <w:uiPriority w:val="99"/>
    <w:rsid w:val="009875EE"/>
    <w:pPr>
      <w:spacing w:before="100" w:beforeAutospacing="1" w:after="100" w:afterAutospacing="1"/>
      <w:ind w:firstLine="600"/>
      <w:jc w:val="both"/>
    </w:pPr>
  </w:style>
  <w:style w:type="character" w:customStyle="1" w:styleId="provvnumcomma">
    <w:name w:val="provv_numcomma"/>
    <w:uiPriority w:val="99"/>
    <w:rsid w:val="00DC01B4"/>
  </w:style>
  <w:style w:type="paragraph" w:styleId="Paragrafoelenco">
    <w:name w:val="List Paragraph"/>
    <w:basedOn w:val="Normale"/>
    <w:uiPriority w:val="99"/>
    <w:qFormat/>
    <w:rsid w:val="002C2A24"/>
    <w:pPr>
      <w:spacing w:after="200" w:line="276" w:lineRule="auto"/>
      <w:ind w:left="720"/>
    </w:pPr>
    <w:rPr>
      <w:rFonts w:ascii="Calibri" w:hAnsi="Calibri" w:cs="Calibri"/>
      <w:sz w:val="22"/>
      <w:szCs w:val="22"/>
      <w:lang w:eastAsia="en-US"/>
    </w:rPr>
  </w:style>
  <w:style w:type="character" w:styleId="Numeroriga">
    <w:name w:val="line number"/>
    <w:basedOn w:val="Carpredefinitoparagrafo"/>
    <w:uiPriority w:val="99"/>
    <w:rsid w:val="007B58D3"/>
    <w:rPr>
      <w:rFonts w:cs="Times New Roman"/>
    </w:rPr>
  </w:style>
  <w:style w:type="paragraph" w:styleId="Intestazione">
    <w:name w:val="header"/>
    <w:basedOn w:val="Normale"/>
    <w:link w:val="IntestazioneCarattere"/>
    <w:uiPriority w:val="99"/>
    <w:rsid w:val="007B58D3"/>
    <w:pPr>
      <w:tabs>
        <w:tab w:val="center" w:pos="4819"/>
        <w:tab w:val="right" w:pos="9638"/>
      </w:tabs>
    </w:pPr>
  </w:style>
  <w:style w:type="character" w:customStyle="1" w:styleId="IntestazioneCarattere">
    <w:name w:val="Intestazione Carattere"/>
    <w:basedOn w:val="Carpredefinitoparagrafo"/>
    <w:link w:val="Intestazione"/>
    <w:uiPriority w:val="99"/>
    <w:locked/>
    <w:rsid w:val="007B58D3"/>
    <w:rPr>
      <w:rFonts w:cs="Times New Roman"/>
      <w:sz w:val="24"/>
      <w:szCs w:val="24"/>
    </w:rPr>
  </w:style>
  <w:style w:type="paragraph" w:styleId="Pidipagina">
    <w:name w:val="footer"/>
    <w:basedOn w:val="Normale"/>
    <w:link w:val="PidipaginaCarattere"/>
    <w:uiPriority w:val="99"/>
    <w:rsid w:val="007B58D3"/>
    <w:pPr>
      <w:tabs>
        <w:tab w:val="center" w:pos="4819"/>
        <w:tab w:val="right" w:pos="9638"/>
      </w:tabs>
    </w:pPr>
  </w:style>
  <w:style w:type="character" w:customStyle="1" w:styleId="PidipaginaCarattere">
    <w:name w:val="Piè di pagina Carattere"/>
    <w:basedOn w:val="Carpredefinitoparagrafo"/>
    <w:link w:val="Pidipagina"/>
    <w:uiPriority w:val="99"/>
    <w:locked/>
    <w:rsid w:val="007B58D3"/>
    <w:rPr>
      <w:rFonts w:cs="Times New Roman"/>
      <w:sz w:val="24"/>
      <w:szCs w:val="24"/>
    </w:rPr>
  </w:style>
  <w:style w:type="paragraph" w:styleId="Corpodeltesto2">
    <w:name w:val="Body Text 2"/>
    <w:basedOn w:val="Normale"/>
    <w:link w:val="Corpodeltesto2Carattere"/>
    <w:uiPriority w:val="99"/>
    <w:rsid w:val="004465AE"/>
    <w:pPr>
      <w:spacing w:after="120" w:line="480" w:lineRule="auto"/>
    </w:p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table" w:styleId="Grigliatabella">
    <w:name w:val="Table Grid"/>
    <w:basedOn w:val="Tabellanormale"/>
    <w:uiPriority w:val="99"/>
    <w:rsid w:val="00980EF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rsid w:val="003C2446"/>
    <w:rPr>
      <w:rFonts w:cs="Times New Roman"/>
    </w:rPr>
  </w:style>
  <w:style w:type="paragraph" w:styleId="Nessunaspaziatura">
    <w:name w:val="No Spacing"/>
    <w:link w:val="NessunaspaziaturaCarattere"/>
    <w:uiPriority w:val="99"/>
    <w:qFormat/>
    <w:rsid w:val="00D22ACE"/>
    <w:rPr>
      <w:rFonts w:ascii="Calibri" w:hAnsi="Calibri"/>
      <w:lang w:eastAsia="en-US"/>
    </w:rPr>
  </w:style>
  <w:style w:type="character" w:customStyle="1" w:styleId="NessunaspaziaturaCarattere">
    <w:name w:val="Nessuna spaziatura Carattere"/>
    <w:link w:val="Nessunaspaziatura"/>
    <w:uiPriority w:val="99"/>
    <w:locked/>
    <w:rsid w:val="00D22ACE"/>
    <w:rPr>
      <w:rFonts w:ascii="Calibri" w:hAnsi="Calibri"/>
      <w:sz w:val="22"/>
      <w:lang w:val="it-IT" w:eastAsia="en-US"/>
    </w:rPr>
  </w:style>
  <w:style w:type="paragraph" w:styleId="Titolosommario">
    <w:name w:val="TOC Heading"/>
    <w:basedOn w:val="Titolo1"/>
    <w:next w:val="Normale"/>
    <w:uiPriority w:val="99"/>
    <w:qFormat/>
    <w:rsid w:val="00627845"/>
    <w:pPr>
      <w:keepLines/>
      <w:spacing w:before="480" w:after="0" w:line="276" w:lineRule="auto"/>
      <w:outlineLvl w:val="9"/>
    </w:pPr>
    <w:rPr>
      <w:color w:val="365F91"/>
      <w:kern w:val="0"/>
      <w:sz w:val="28"/>
      <w:szCs w:val="28"/>
      <w:lang w:eastAsia="en-US"/>
    </w:rPr>
  </w:style>
  <w:style w:type="table" w:styleId="Tabellacontemporanea">
    <w:name w:val="Table Contemporary"/>
    <w:basedOn w:val="Tabellanormale"/>
    <w:uiPriority w:val="99"/>
    <w:rsid w:val="007D369D"/>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lacolonne5">
    <w:name w:val="Table Columns 5"/>
    <w:basedOn w:val="Tabellanormale"/>
    <w:uiPriority w:val="99"/>
    <w:rsid w:val="007D369D"/>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laconombreggiatura1">
    <w:name w:val="Table Subtle 1"/>
    <w:basedOn w:val="Tabellanormale"/>
    <w:uiPriority w:val="99"/>
    <w:rsid w:val="007D369D"/>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ombreggiatura2">
    <w:name w:val="Table Subtle 2"/>
    <w:basedOn w:val="Tabellanormale"/>
    <w:uiPriority w:val="99"/>
    <w:rsid w:val="007D369D"/>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tema">
    <w:name w:val="Table Theme"/>
    <w:basedOn w:val="Tabellanormale"/>
    <w:uiPriority w:val="99"/>
    <w:rsid w:val="007D369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chiara-Colore5">
    <w:name w:val="Light Grid Accent 5"/>
    <w:basedOn w:val="Tabellanormale"/>
    <w:uiPriority w:val="99"/>
    <w:rsid w:val="007D369D"/>
    <w:rPr>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Times New Roman" w:hAnsi="Cambria" w:cs="Cambria"/>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Cambria"/>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Tabellaeffetti3D1">
    <w:name w:val="Table 3D effects 1"/>
    <w:basedOn w:val="Tabellanormale"/>
    <w:uiPriority w:val="99"/>
    <w:rsid w:val="007D369D"/>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lacolonne2">
    <w:name w:val="Table Columns 2"/>
    <w:basedOn w:val="Tabellanormale"/>
    <w:uiPriority w:val="99"/>
    <w:rsid w:val="007D369D"/>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TitoloA">
    <w:name w:val="Titolo A"/>
    <w:basedOn w:val="Normale"/>
    <w:uiPriority w:val="99"/>
    <w:rsid w:val="00B424C0"/>
    <w:pPr>
      <w:spacing w:line="360" w:lineRule="auto"/>
      <w:ind w:right="567"/>
      <w:jc w:val="center"/>
    </w:pPr>
    <w:rPr>
      <w:rFonts w:ascii="Arial" w:hAnsi="Arial" w:cs="Arial"/>
      <w:b/>
      <w:bCs/>
      <w:sz w:val="32"/>
      <w:szCs w:val="32"/>
    </w:rPr>
  </w:style>
  <w:style w:type="paragraph" w:customStyle="1" w:styleId="TitoloB">
    <w:name w:val="Titolo B"/>
    <w:basedOn w:val="Normale"/>
    <w:uiPriority w:val="99"/>
    <w:rsid w:val="008B035D"/>
    <w:pPr>
      <w:spacing w:after="120" w:line="360" w:lineRule="auto"/>
      <w:ind w:right="567"/>
    </w:pPr>
    <w:rPr>
      <w:rFonts w:ascii="Arial" w:hAnsi="Arial" w:cs="Arial"/>
      <w:b/>
      <w:bCs/>
      <w:sz w:val="22"/>
      <w:szCs w:val="22"/>
    </w:rPr>
  </w:style>
  <w:style w:type="paragraph" w:customStyle="1" w:styleId="TitoloC">
    <w:name w:val="Titolo C"/>
    <w:basedOn w:val="Corpotesto"/>
    <w:uiPriority w:val="99"/>
    <w:rsid w:val="008B035D"/>
    <w:pPr>
      <w:spacing w:after="120" w:line="360" w:lineRule="auto"/>
      <w:jc w:val="both"/>
    </w:pPr>
    <w:rPr>
      <w:u w:val="single"/>
    </w:rPr>
  </w:style>
  <w:style w:type="paragraph" w:customStyle="1" w:styleId="Style5">
    <w:name w:val="Style5"/>
    <w:basedOn w:val="Normale"/>
    <w:uiPriority w:val="99"/>
    <w:rsid w:val="000E17F3"/>
    <w:pPr>
      <w:widowControl w:val="0"/>
      <w:autoSpaceDE w:val="0"/>
      <w:autoSpaceDN w:val="0"/>
      <w:adjustRightInd w:val="0"/>
      <w:spacing w:line="278" w:lineRule="exact"/>
    </w:pPr>
  </w:style>
  <w:style w:type="character" w:customStyle="1" w:styleId="FontStyle26">
    <w:name w:val="Font Style26"/>
    <w:uiPriority w:val="99"/>
    <w:rsid w:val="000E17F3"/>
    <w:rPr>
      <w:rFonts w:ascii="Times New Roman" w:hAnsi="Times New Roman"/>
      <w:color w:val="000000"/>
      <w:sz w:val="20"/>
    </w:rPr>
  </w:style>
  <w:style w:type="paragraph" w:customStyle="1" w:styleId="Style12">
    <w:name w:val="Style12"/>
    <w:basedOn w:val="Normale"/>
    <w:uiPriority w:val="99"/>
    <w:rsid w:val="000E17F3"/>
    <w:pPr>
      <w:widowControl w:val="0"/>
      <w:autoSpaceDE w:val="0"/>
      <w:autoSpaceDN w:val="0"/>
      <w:adjustRightInd w:val="0"/>
      <w:spacing w:line="278" w:lineRule="exact"/>
      <w:ind w:firstLine="173"/>
      <w:jc w:val="both"/>
    </w:pPr>
  </w:style>
  <w:style w:type="table" w:styleId="Grigliamedia1-Colore1">
    <w:name w:val="Medium Grid 1 Accent 1"/>
    <w:basedOn w:val="Tabellanormale"/>
    <w:uiPriority w:val="99"/>
    <w:rsid w:val="000E17F3"/>
    <w:rPr>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Elencoscuro">
    <w:name w:val="Dark List"/>
    <w:basedOn w:val="Tabellanormale"/>
    <w:uiPriority w:val="99"/>
    <w:rsid w:val="000E17F3"/>
    <w:rPr>
      <w:color w:val="FFFFFF"/>
      <w:sz w:val="20"/>
      <w:szCs w:val="20"/>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Sfondochiaro-Colore6">
    <w:name w:val="Light Shading Accent 6"/>
    <w:basedOn w:val="Tabellanormale"/>
    <w:uiPriority w:val="99"/>
    <w:rsid w:val="000E17F3"/>
    <w:rPr>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styleId="Elencochiaro-Colore1">
    <w:name w:val="Light List Accent 1"/>
    <w:basedOn w:val="Tabellanormale"/>
    <w:uiPriority w:val="99"/>
    <w:rsid w:val="000E17F3"/>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uiPriority w:val="99"/>
    <w:rsid w:val="00C81AD5"/>
    <w:pPr>
      <w:autoSpaceDE w:val="0"/>
      <w:autoSpaceDN w:val="0"/>
      <w:adjustRightInd w:val="0"/>
    </w:pPr>
    <w:rPr>
      <w:color w:val="000000"/>
      <w:sz w:val="24"/>
      <w:szCs w:val="24"/>
    </w:rPr>
  </w:style>
  <w:style w:type="character" w:styleId="Enfasicorsivo">
    <w:name w:val="Emphasis"/>
    <w:basedOn w:val="Carpredefinitoparagrafo"/>
    <w:uiPriority w:val="99"/>
    <w:qFormat/>
    <w:locked/>
    <w:rsid w:val="003F303E"/>
    <w:rPr>
      <w:rFonts w:cs="Times New Roman"/>
      <w:i/>
      <w:iCs/>
    </w:rPr>
  </w:style>
  <w:style w:type="paragraph" w:styleId="Sommario2">
    <w:name w:val="toc 2"/>
    <w:basedOn w:val="Normale"/>
    <w:next w:val="Normale"/>
    <w:autoRedefine/>
    <w:uiPriority w:val="99"/>
    <w:rsid w:val="00AA6ABF"/>
    <w:pPr>
      <w:tabs>
        <w:tab w:val="right" w:leader="dot" w:pos="14107"/>
      </w:tabs>
      <w:ind w:left="238"/>
    </w:pPr>
    <w:rPr>
      <w:rFonts w:asciiTheme="majorHAnsi" w:hAnsiTheme="majorHAnsi"/>
      <w:sz w:val="18"/>
      <w:szCs w:val="18"/>
    </w:rPr>
  </w:style>
  <w:style w:type="table" w:styleId="Sfondochiaro">
    <w:name w:val="Light Shading"/>
    <w:basedOn w:val="Tabellanormale"/>
    <w:uiPriority w:val="99"/>
    <w:rsid w:val="00877956"/>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Citazioneintensa">
    <w:name w:val="Intense Quote"/>
    <w:basedOn w:val="Normale"/>
    <w:next w:val="Normale"/>
    <w:link w:val="CitazioneintensaCarattere"/>
    <w:uiPriority w:val="99"/>
    <w:qFormat/>
    <w:rsid w:val="00083E0E"/>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basedOn w:val="Carpredefinitoparagrafo"/>
    <w:link w:val="Citazioneintensa"/>
    <w:uiPriority w:val="99"/>
    <w:locked/>
    <w:rsid w:val="00083E0E"/>
    <w:rPr>
      <w:rFonts w:cs="Times New Roman"/>
      <w:b/>
      <w:bCs/>
      <w:i/>
      <w:iCs/>
      <w:color w:val="4F81B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595793">
      <w:marLeft w:val="0"/>
      <w:marRight w:val="0"/>
      <w:marTop w:val="0"/>
      <w:marBottom w:val="0"/>
      <w:divBdr>
        <w:top w:val="none" w:sz="0" w:space="0" w:color="auto"/>
        <w:left w:val="none" w:sz="0" w:space="0" w:color="auto"/>
        <w:bottom w:val="none" w:sz="0" w:space="0" w:color="auto"/>
        <w:right w:val="none" w:sz="0" w:space="0" w:color="auto"/>
      </w:divBdr>
      <w:divsChild>
        <w:div w:id="197595809">
          <w:marLeft w:val="288"/>
          <w:marRight w:val="0"/>
          <w:marTop w:val="115"/>
          <w:marBottom w:val="0"/>
          <w:divBdr>
            <w:top w:val="none" w:sz="0" w:space="0" w:color="auto"/>
            <w:left w:val="none" w:sz="0" w:space="0" w:color="auto"/>
            <w:bottom w:val="none" w:sz="0" w:space="0" w:color="auto"/>
            <w:right w:val="none" w:sz="0" w:space="0" w:color="auto"/>
          </w:divBdr>
        </w:div>
      </w:divsChild>
    </w:div>
    <w:div w:id="197595795">
      <w:marLeft w:val="0"/>
      <w:marRight w:val="0"/>
      <w:marTop w:val="0"/>
      <w:marBottom w:val="0"/>
      <w:divBdr>
        <w:top w:val="none" w:sz="0" w:space="0" w:color="auto"/>
        <w:left w:val="none" w:sz="0" w:space="0" w:color="auto"/>
        <w:bottom w:val="none" w:sz="0" w:space="0" w:color="auto"/>
        <w:right w:val="none" w:sz="0" w:space="0" w:color="auto"/>
      </w:divBdr>
    </w:div>
    <w:div w:id="197595796">
      <w:marLeft w:val="0"/>
      <w:marRight w:val="0"/>
      <w:marTop w:val="0"/>
      <w:marBottom w:val="0"/>
      <w:divBdr>
        <w:top w:val="none" w:sz="0" w:space="0" w:color="auto"/>
        <w:left w:val="none" w:sz="0" w:space="0" w:color="auto"/>
        <w:bottom w:val="none" w:sz="0" w:space="0" w:color="auto"/>
        <w:right w:val="none" w:sz="0" w:space="0" w:color="auto"/>
      </w:divBdr>
    </w:div>
    <w:div w:id="197595797">
      <w:marLeft w:val="0"/>
      <w:marRight w:val="0"/>
      <w:marTop w:val="0"/>
      <w:marBottom w:val="0"/>
      <w:divBdr>
        <w:top w:val="none" w:sz="0" w:space="0" w:color="auto"/>
        <w:left w:val="none" w:sz="0" w:space="0" w:color="auto"/>
        <w:bottom w:val="none" w:sz="0" w:space="0" w:color="auto"/>
        <w:right w:val="none" w:sz="0" w:space="0" w:color="auto"/>
      </w:divBdr>
    </w:div>
    <w:div w:id="197595799">
      <w:marLeft w:val="0"/>
      <w:marRight w:val="0"/>
      <w:marTop w:val="0"/>
      <w:marBottom w:val="0"/>
      <w:divBdr>
        <w:top w:val="none" w:sz="0" w:space="0" w:color="auto"/>
        <w:left w:val="none" w:sz="0" w:space="0" w:color="auto"/>
        <w:bottom w:val="none" w:sz="0" w:space="0" w:color="auto"/>
        <w:right w:val="none" w:sz="0" w:space="0" w:color="auto"/>
      </w:divBdr>
    </w:div>
    <w:div w:id="197595801">
      <w:marLeft w:val="0"/>
      <w:marRight w:val="0"/>
      <w:marTop w:val="0"/>
      <w:marBottom w:val="0"/>
      <w:divBdr>
        <w:top w:val="none" w:sz="0" w:space="0" w:color="auto"/>
        <w:left w:val="none" w:sz="0" w:space="0" w:color="auto"/>
        <w:bottom w:val="none" w:sz="0" w:space="0" w:color="auto"/>
        <w:right w:val="none" w:sz="0" w:space="0" w:color="auto"/>
      </w:divBdr>
      <w:divsChild>
        <w:div w:id="197595798">
          <w:marLeft w:val="0"/>
          <w:marRight w:val="0"/>
          <w:marTop w:val="0"/>
          <w:marBottom w:val="0"/>
          <w:divBdr>
            <w:top w:val="none" w:sz="0" w:space="0" w:color="auto"/>
            <w:left w:val="none" w:sz="0" w:space="0" w:color="auto"/>
            <w:bottom w:val="none" w:sz="0" w:space="0" w:color="auto"/>
            <w:right w:val="none" w:sz="0" w:space="0" w:color="auto"/>
          </w:divBdr>
          <w:divsChild>
            <w:div w:id="19759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95806">
      <w:marLeft w:val="0"/>
      <w:marRight w:val="0"/>
      <w:marTop w:val="0"/>
      <w:marBottom w:val="0"/>
      <w:divBdr>
        <w:top w:val="none" w:sz="0" w:space="0" w:color="auto"/>
        <w:left w:val="none" w:sz="0" w:space="0" w:color="auto"/>
        <w:bottom w:val="none" w:sz="0" w:space="0" w:color="auto"/>
        <w:right w:val="none" w:sz="0" w:space="0" w:color="auto"/>
      </w:divBdr>
      <w:divsChild>
        <w:div w:id="197595794">
          <w:marLeft w:val="288"/>
          <w:marRight w:val="0"/>
          <w:marTop w:val="115"/>
          <w:marBottom w:val="0"/>
          <w:divBdr>
            <w:top w:val="none" w:sz="0" w:space="0" w:color="auto"/>
            <w:left w:val="none" w:sz="0" w:space="0" w:color="auto"/>
            <w:bottom w:val="none" w:sz="0" w:space="0" w:color="auto"/>
            <w:right w:val="none" w:sz="0" w:space="0" w:color="auto"/>
          </w:divBdr>
        </w:div>
        <w:div w:id="197595802">
          <w:marLeft w:val="288"/>
          <w:marRight w:val="0"/>
          <w:marTop w:val="115"/>
          <w:marBottom w:val="0"/>
          <w:divBdr>
            <w:top w:val="none" w:sz="0" w:space="0" w:color="auto"/>
            <w:left w:val="none" w:sz="0" w:space="0" w:color="auto"/>
            <w:bottom w:val="none" w:sz="0" w:space="0" w:color="auto"/>
            <w:right w:val="none" w:sz="0" w:space="0" w:color="auto"/>
          </w:divBdr>
        </w:div>
      </w:divsChild>
    </w:div>
    <w:div w:id="197595807">
      <w:marLeft w:val="0"/>
      <w:marRight w:val="0"/>
      <w:marTop w:val="0"/>
      <w:marBottom w:val="0"/>
      <w:divBdr>
        <w:top w:val="none" w:sz="0" w:space="0" w:color="auto"/>
        <w:left w:val="none" w:sz="0" w:space="0" w:color="auto"/>
        <w:bottom w:val="none" w:sz="0" w:space="0" w:color="auto"/>
        <w:right w:val="none" w:sz="0" w:space="0" w:color="auto"/>
      </w:divBdr>
      <w:divsChild>
        <w:div w:id="197595803">
          <w:marLeft w:val="288"/>
          <w:marRight w:val="0"/>
          <w:marTop w:val="115"/>
          <w:marBottom w:val="0"/>
          <w:divBdr>
            <w:top w:val="none" w:sz="0" w:space="0" w:color="auto"/>
            <w:left w:val="none" w:sz="0" w:space="0" w:color="auto"/>
            <w:bottom w:val="none" w:sz="0" w:space="0" w:color="auto"/>
            <w:right w:val="none" w:sz="0" w:space="0" w:color="auto"/>
          </w:divBdr>
        </w:div>
        <w:div w:id="197595805">
          <w:marLeft w:val="288"/>
          <w:marRight w:val="0"/>
          <w:marTop w:val="115"/>
          <w:marBottom w:val="0"/>
          <w:divBdr>
            <w:top w:val="none" w:sz="0" w:space="0" w:color="auto"/>
            <w:left w:val="none" w:sz="0" w:space="0" w:color="auto"/>
            <w:bottom w:val="none" w:sz="0" w:space="0" w:color="auto"/>
            <w:right w:val="none" w:sz="0" w:space="0" w:color="auto"/>
          </w:divBdr>
        </w:div>
      </w:divsChild>
    </w:div>
    <w:div w:id="197595810">
      <w:marLeft w:val="0"/>
      <w:marRight w:val="0"/>
      <w:marTop w:val="0"/>
      <w:marBottom w:val="0"/>
      <w:divBdr>
        <w:top w:val="none" w:sz="0" w:space="0" w:color="auto"/>
        <w:left w:val="none" w:sz="0" w:space="0" w:color="auto"/>
        <w:bottom w:val="none" w:sz="0" w:space="0" w:color="auto"/>
        <w:right w:val="none" w:sz="0" w:space="0" w:color="auto"/>
      </w:divBdr>
      <w:divsChild>
        <w:div w:id="197595804">
          <w:marLeft w:val="288"/>
          <w:marRight w:val="0"/>
          <w:marTop w:val="115"/>
          <w:marBottom w:val="0"/>
          <w:divBdr>
            <w:top w:val="none" w:sz="0" w:space="0" w:color="auto"/>
            <w:left w:val="none" w:sz="0" w:space="0" w:color="auto"/>
            <w:bottom w:val="none" w:sz="0" w:space="0" w:color="auto"/>
            <w:right w:val="none" w:sz="0" w:space="0" w:color="auto"/>
          </w:divBdr>
        </w:div>
        <w:div w:id="197595808">
          <w:marLeft w:val="288"/>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ellinzagolombardo.gov.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d01.leggiditalia.it/cgi-bin/FulShow?TIPO=5&amp;NOTXT=1&amp;KEY=01LX0000154305ART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mpagnatrasparenza.i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normattiva.it/uri-res/N2Ls?urn:nir:stato:decreto.legislativo:2013-03-14;33!vig=;~art43" TargetMode="External"/><Relationship Id="rId4" Type="http://schemas.microsoft.com/office/2007/relationships/stylesWithEffects" Target="stylesWithEffects.xml"/><Relationship Id="rId9" Type="http://schemas.openxmlformats.org/officeDocument/2006/relationships/hyperlink" Target="http://bd01.leggiditalia.it/cgi-bin/FulShow?TIPO=5&amp;NOTXT=1&amp;KEY=01LX0000105833ART118" TargetMode="External"/><Relationship Id="rId14" Type="http://schemas.openxmlformats.org/officeDocument/2006/relationships/hyperlink" Target="http://bd01.leggiditalia.it/cgi-bin/FulShow?TIPO=5&amp;NOTXT=1&amp;KEY=01LX0000401301ART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9E55E-D442-4081-94AD-3FA374357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23544</Words>
  <Characters>134201</Characters>
  <Application>Microsoft Office Word</Application>
  <DocSecurity>0</DocSecurity>
  <Lines>1118</Lines>
  <Paragraphs>314</Paragraphs>
  <ScaleCrop>false</ScaleCrop>
  <HeadingPairs>
    <vt:vector size="2" baseType="variant">
      <vt:variant>
        <vt:lpstr>Titolo</vt:lpstr>
      </vt:variant>
      <vt:variant>
        <vt:i4>1</vt:i4>
      </vt:variant>
    </vt:vector>
  </HeadingPairs>
  <TitlesOfParts>
    <vt:vector size="1" baseType="lpstr">
      <vt:lpstr>Programma triennale per la trasparenza e l’integrità 2016-2018</vt:lpstr>
    </vt:vector>
  </TitlesOfParts>
  <Company>Soluzione srl</Company>
  <LinksUpToDate>false</LinksUpToDate>
  <CharactersWithSpaces>157431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 triennale per la trasparenza e l’integrità 2016-2018</dc:title>
  <dc:subject>articolo 10 del decreto legislativo 14 marzo 2013 numero 33 di riordino della disciplina riguardante gli obblighi di pubblicità, trasparenza e diffusione di informazioni da parte delle pubbliche amministrazioni</dc:subject>
  <dc:creator>Tecla Ferro</dc:creator>
  <dc:description>Prodotto protetto dalla disciplina sui diritti d'autore; non divulgabile senza espressa autorizzazione di Soluzione srl</dc:description>
  <cp:lastModifiedBy>pg</cp:lastModifiedBy>
  <cp:revision>2</cp:revision>
  <cp:lastPrinted>2016-02-01T09:18:00Z</cp:lastPrinted>
  <dcterms:created xsi:type="dcterms:W3CDTF">2018-02-07T08:23:00Z</dcterms:created>
  <dcterms:modified xsi:type="dcterms:W3CDTF">2018-02-07T08:23:00Z</dcterms:modified>
</cp:coreProperties>
</file>