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682" w:rsidRDefault="00974A8B">
      <w:bookmarkStart w:id="0" w:name="_GoBack"/>
      <w:bookmarkEnd w:id="0"/>
      <w:r>
        <w:t>attività/processo: affidamento diretto in economia dell’esecuzione di lavori, servizi e forniture ex art. 125 co. 8 e 11 (ultimo paragrafo) del Codice dei contratti</w:t>
      </w:r>
    </w:p>
    <w:tbl>
      <w:tblPr>
        <w:tblStyle w:val="TableGrid"/>
        <w:tblW w:w="9505" w:type="dxa"/>
        <w:tblInd w:w="-249" w:type="dxa"/>
        <w:tblCellMar>
          <w:top w:w="47" w:type="dxa"/>
          <w:left w:w="28" w:type="dxa"/>
        </w:tblCellMar>
        <w:tblLook w:val="04A0" w:firstRow="1" w:lastRow="0" w:firstColumn="1" w:lastColumn="0" w:noHBand="0" w:noVBand="1"/>
      </w:tblPr>
      <w:tblGrid>
        <w:gridCol w:w="7506"/>
        <w:gridCol w:w="1999"/>
      </w:tblGrid>
      <w:tr w:rsidR="00796682">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796682" w:rsidRDefault="00974A8B">
            <w:pPr>
              <w:ind w:right="31"/>
            </w:pPr>
            <w:r>
              <w:rPr>
                <w:b/>
              </w:rPr>
              <w:t xml:space="preserve">1. Valutazione della probabilità </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1"/>
            </w:pPr>
            <w:r>
              <w:rPr>
                <w:b/>
                <w:sz w:val="16"/>
              </w:rPr>
              <w:t xml:space="preserve">Criteri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7"/>
            </w:pPr>
            <w:r>
              <w:rPr>
                <w:b/>
                <w:sz w:val="16"/>
              </w:rPr>
              <w:t xml:space="preserve">Punteggi </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 xml:space="preserve">Criterio 1: discrezionalità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Il processo è discrezionale?</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No, è del tutto vincolato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30"/>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E' parzialmente vincolato dalla legge e da atti amministrativi (regolamenti, direttive, circolari) = 2</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E' parzialmente vincolato solo dalla legge = 3</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E' parzialmente vincolato solo da atti amministrativi (regolamenti, direttive, circolari) = 4</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E' altamente discrezionale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4</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c>
          <w:tcPr>
            <w:tcW w:w="1999" w:type="dxa"/>
            <w:tcBorders>
              <w:top w:val="single" w:sz="2" w:space="0" w:color="000000"/>
              <w:left w:val="single" w:sz="2" w:space="0" w:color="000000"/>
              <w:bottom w:val="single" w:sz="2" w:space="0" w:color="000000"/>
              <w:right w:val="single" w:sz="2" w:space="0" w:color="000000"/>
            </w:tcBorders>
            <w:vAlign w:val="center"/>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 xml:space="preserve">Criterio 2: rilevanza esterna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Il processo produce effetti diretti all'esterno dell'amministrazione di riferimento?</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No, ha come destinatario finale un ufficio interno = 2</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il risultato del processo è rivolto direttamente ad utenti esterni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5</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c>
          <w:tcPr>
            <w:tcW w:w="1999" w:type="dxa"/>
            <w:tcBorders>
              <w:top w:val="single" w:sz="2" w:space="0" w:color="000000"/>
              <w:left w:val="single" w:sz="2" w:space="0" w:color="000000"/>
              <w:bottom w:val="single" w:sz="2" w:space="0" w:color="000000"/>
              <w:right w:val="single" w:sz="2" w:space="0" w:color="000000"/>
            </w:tcBorders>
            <w:vAlign w:val="bottom"/>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Criterio 3: complessità del processo</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434"/>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tratta di un proces</w:t>
            </w:r>
            <w:r w:rsidR="004953EF">
              <w:rPr>
                <w:sz w:val="16"/>
              </w:rPr>
              <w:t>so complesso che comporta il co</w:t>
            </w:r>
            <w:r>
              <w:rPr>
                <w:sz w:val="16"/>
              </w:rPr>
              <w:t>involgimento di più amministrazioni (esclusi i controlli) in fasi successive per il conseguimento del risultato?</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No, il processo coinvolge una sola PA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il processo coinvolge più di tre amministrazioni = 3</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il processo coinvolge più di cinque amministrazioni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1</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Criterio 4: valore economico</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Qual è l'impatto economico del processo?</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Ha rilevanza esclusivamente interna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434"/>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Comporta l'attribuzione di vantaggi a soggetti esterni, ma di non particolare rilievo economico (es. borse di studio) = 3</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Comporta l'affidamento di considerevoli vantaggi a soggetti esterni (es. appalto)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5</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 xml:space="preserve">Criterio 5: frazionabilità del processo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653"/>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No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1</w:t>
            </w:r>
          </w:p>
        </w:tc>
      </w:tr>
      <w:tr w:rsidR="00796682">
        <w:trPr>
          <w:trHeight w:val="158"/>
        </w:trPr>
        <w:tc>
          <w:tcPr>
            <w:tcW w:w="7506"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62"/>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 xml:space="preserve">Criterio 6: controlli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434"/>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Anche sulla base dell'esperienza pregressa, il tipo di controllo applicato sul processo è adeguato a neutralizzare il rischio?</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No, il rischio rimane indifferente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ma in minima parte = 2</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per una percentuale approssimativa del 50% = 3</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è molto efficace = 4</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costituisce un efficace strumento di neutralizzazione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1</w:t>
            </w:r>
          </w:p>
        </w:tc>
      </w:tr>
      <w:tr w:rsidR="00796682">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796682" w:rsidRDefault="00974A8B">
            <w:pPr>
              <w:ind w:right="41"/>
              <w:jc w:val="right"/>
            </w:pPr>
            <w:r>
              <w:rPr>
                <w:b/>
              </w:rPr>
              <w:t>Valore stimato della probabilità</w:t>
            </w:r>
          </w:p>
        </w:tc>
        <w:tc>
          <w:tcPr>
            <w:tcW w:w="1999"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796682" w:rsidRDefault="00974A8B">
            <w:pPr>
              <w:ind w:right="30"/>
            </w:pPr>
            <w:r>
              <w:rPr>
                <w:b/>
              </w:rPr>
              <w:t>2,83</w:t>
            </w:r>
          </w:p>
        </w:tc>
      </w:tr>
      <w:tr w:rsidR="00796682">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796682" w:rsidRDefault="00974A8B">
            <w:pPr>
              <w:jc w:val="left"/>
            </w:pPr>
            <w:r>
              <w:rPr>
                <w:sz w:val="16"/>
              </w:rPr>
              <w:t>0 = nessuna probabilità; 1 = improbabile; 2 = poco probabile; 3 = probabile; 4 = molto probabile; 5 = altamente probabile.</w:t>
            </w:r>
          </w:p>
        </w:tc>
      </w:tr>
      <w:tr w:rsidR="00796682">
        <w:trPr>
          <w:trHeight w:val="1002"/>
        </w:trPr>
        <w:tc>
          <w:tcPr>
            <w:tcW w:w="9505" w:type="dxa"/>
            <w:gridSpan w:val="2"/>
            <w:tcBorders>
              <w:top w:val="single" w:sz="2" w:space="0" w:color="000000"/>
              <w:left w:val="nil"/>
              <w:bottom w:val="nil"/>
              <w:right w:val="nil"/>
            </w:tcBorders>
            <w:shd w:val="clear" w:color="auto" w:fill="FFFFFF"/>
          </w:tcPr>
          <w:p w:rsidR="00796682" w:rsidRDefault="00796682">
            <w:pPr>
              <w:spacing w:after="160"/>
              <w:jc w:val="left"/>
            </w:pPr>
          </w:p>
        </w:tc>
      </w:tr>
    </w:tbl>
    <w:p w:rsidR="00796682" w:rsidRDefault="00796682">
      <w:pPr>
        <w:ind w:left="-1440" w:right="10460"/>
        <w:jc w:val="left"/>
      </w:pPr>
    </w:p>
    <w:tbl>
      <w:tblPr>
        <w:tblStyle w:val="TableGrid"/>
        <w:tblW w:w="9505" w:type="dxa"/>
        <w:tblInd w:w="-249" w:type="dxa"/>
        <w:tblCellMar>
          <w:left w:w="28" w:type="dxa"/>
        </w:tblCellMar>
        <w:tblLook w:val="04A0" w:firstRow="1" w:lastRow="0" w:firstColumn="1" w:lastColumn="0" w:noHBand="0" w:noVBand="1"/>
      </w:tblPr>
      <w:tblGrid>
        <w:gridCol w:w="7506"/>
        <w:gridCol w:w="1999"/>
      </w:tblGrid>
      <w:tr w:rsidR="00796682">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796682" w:rsidRDefault="00974A8B">
            <w:pPr>
              <w:ind w:left="3216"/>
              <w:jc w:val="left"/>
            </w:pPr>
            <w:r>
              <w:rPr>
                <w:b/>
              </w:rPr>
              <w:t xml:space="preserve">2. Valutazione dell'impatto </w:t>
            </w:r>
          </w:p>
        </w:tc>
        <w:tc>
          <w:tcPr>
            <w:tcW w:w="1999" w:type="dxa"/>
            <w:tcBorders>
              <w:top w:val="single" w:sz="2" w:space="0" w:color="000000"/>
              <w:left w:val="nil"/>
              <w:bottom w:val="single" w:sz="2" w:space="0" w:color="000000"/>
              <w:right w:val="single" w:sz="2" w:space="0" w:color="000000"/>
            </w:tcBorders>
            <w:shd w:val="clear" w:color="auto" w:fill="BFBFBF"/>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Criterio 1: impatto organizzativo</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1087"/>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19"/>
              <w:jc w:val="left"/>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fino a circa il 20%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fino a circa il 40% = 2</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fino a circa il 60% = 3</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fino a circa lo 80% = 4</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lastRenderedPageBreak/>
              <w:t>fino a circa il 100%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1</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Criterio 2: impatto economico</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754"/>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No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1</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c>
          <w:tcPr>
            <w:tcW w:w="1999" w:type="dxa"/>
            <w:tcBorders>
              <w:top w:val="single" w:sz="2" w:space="0" w:color="000000"/>
              <w:left w:val="single" w:sz="2" w:space="0" w:color="000000"/>
              <w:bottom w:val="single" w:sz="2" w:space="0" w:color="000000"/>
              <w:right w:val="single" w:sz="2" w:space="0" w:color="000000"/>
            </w:tcBorders>
            <w:vAlign w:val="center"/>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Criterio 3: impatto reputazionale</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434"/>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Nel corso degli ultimi anni sono stati pubblicati su giornali o riviste articoli aventi ad oggetto il medesimo evento o eventi analoghi?</w:t>
            </w:r>
          </w:p>
        </w:tc>
        <w:tc>
          <w:tcPr>
            <w:tcW w:w="1999" w:type="dxa"/>
            <w:tcBorders>
              <w:top w:val="single" w:sz="2" w:space="0" w:color="000000"/>
              <w:left w:val="single" w:sz="2" w:space="0" w:color="000000"/>
              <w:bottom w:val="single" w:sz="2" w:space="0" w:color="000000"/>
              <w:right w:val="single" w:sz="2" w:space="0" w:color="000000"/>
            </w:tcBorders>
            <w:vAlign w:val="bottom"/>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No = 0</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Non ne abbiamo memoria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sulla stampa locale = 2</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sulla stampa nazionale = 3</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sulla stampa locale e nazionale = 4</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Si sulla stampa, locale, nazionale ed internazionale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0</w:t>
            </w: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b/>
                <w:sz w:val="16"/>
              </w:rPr>
              <w:t xml:space="preserve">Criterio 4: impatto sull'immagine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521"/>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A quale livello può collocarsi il rischio dell'evento (livello apicale, intermedio, basso), ovvero la posizione/il ruolo che l'eventuale soggetto riveste nell'organizzazione è elevata, media o bassa?</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a livello di addetto = 1</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a livello di collaboratore o funzionario = 2</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434"/>
        </w:trPr>
        <w:tc>
          <w:tcPr>
            <w:tcW w:w="7506" w:type="dxa"/>
            <w:tcBorders>
              <w:top w:val="single" w:sz="2" w:space="0" w:color="000000"/>
              <w:left w:val="single" w:sz="2" w:space="0" w:color="000000"/>
              <w:bottom w:val="single" w:sz="2" w:space="0" w:color="000000"/>
              <w:right w:val="single" w:sz="2" w:space="0" w:color="000000"/>
            </w:tcBorders>
            <w:vAlign w:val="center"/>
          </w:tcPr>
          <w:p w:rsidR="00796682" w:rsidRDefault="00974A8B">
            <w:pPr>
              <w:jc w:val="left"/>
            </w:pPr>
            <w:r>
              <w:rPr>
                <w:sz w:val="16"/>
              </w:rPr>
              <w:t>a livello di dirigente di ufficio non generale, ovvero posizione apicale o posizione organizzativa = 3</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a livello di dirigente d'ufficio generale = 4</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jc w:val="left"/>
            </w:pPr>
            <w:r>
              <w:rPr>
                <w:sz w:val="16"/>
              </w:rPr>
              <w:t>a livello di capo dipartimento/segretario generale = 5</w:t>
            </w:r>
          </w:p>
        </w:tc>
        <w:tc>
          <w:tcPr>
            <w:tcW w:w="1999" w:type="dxa"/>
            <w:tcBorders>
              <w:top w:val="single" w:sz="2" w:space="0" w:color="000000"/>
              <w:left w:val="single" w:sz="2" w:space="0" w:color="000000"/>
              <w:bottom w:val="single" w:sz="2" w:space="0" w:color="000000"/>
              <w:right w:val="single" w:sz="2" w:space="0" w:color="000000"/>
            </w:tcBorders>
          </w:tcPr>
          <w:p w:rsidR="00796682" w:rsidRDefault="00796682">
            <w:pPr>
              <w:spacing w:after="160"/>
              <w:jc w:val="left"/>
            </w:pPr>
          </w:p>
        </w:tc>
      </w:tr>
      <w:tr w:rsidR="00796682">
        <w:trPr>
          <w:trHeight w:val="216"/>
        </w:trPr>
        <w:tc>
          <w:tcPr>
            <w:tcW w:w="7506" w:type="dxa"/>
            <w:tcBorders>
              <w:top w:val="single" w:sz="2" w:space="0" w:color="000000"/>
              <w:left w:val="single" w:sz="2" w:space="0" w:color="000000"/>
              <w:bottom w:val="single" w:sz="2" w:space="0" w:color="000000"/>
              <w:right w:val="single" w:sz="2" w:space="0" w:color="000000"/>
            </w:tcBorders>
          </w:tcPr>
          <w:p w:rsidR="00796682" w:rsidRDefault="00974A8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796682" w:rsidRDefault="00974A8B">
            <w:pPr>
              <w:ind w:right="26"/>
            </w:pPr>
            <w:r>
              <w:rPr>
                <w:b/>
                <w:sz w:val="16"/>
              </w:rPr>
              <w:t>3</w:t>
            </w:r>
          </w:p>
        </w:tc>
      </w:tr>
      <w:tr w:rsidR="00796682">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796682" w:rsidRDefault="00974A8B">
            <w:pPr>
              <w:ind w:right="39"/>
              <w:jc w:val="right"/>
            </w:pPr>
            <w:r>
              <w:rPr>
                <w:b/>
              </w:rPr>
              <w:t>Valore stimato dell'impatto</w:t>
            </w:r>
          </w:p>
        </w:tc>
        <w:tc>
          <w:tcPr>
            <w:tcW w:w="1999" w:type="dxa"/>
            <w:tcBorders>
              <w:top w:val="single" w:sz="2" w:space="0" w:color="000000"/>
              <w:left w:val="single" w:sz="2" w:space="0" w:color="000000"/>
              <w:bottom w:val="single" w:sz="2" w:space="0" w:color="000000"/>
              <w:right w:val="single" w:sz="2" w:space="0" w:color="000000"/>
            </w:tcBorders>
            <w:shd w:val="clear" w:color="auto" w:fill="BFBFBF"/>
          </w:tcPr>
          <w:p w:rsidR="00796682" w:rsidRDefault="00974A8B">
            <w:pPr>
              <w:ind w:right="30"/>
            </w:pPr>
            <w:r>
              <w:rPr>
                <w:b/>
              </w:rPr>
              <w:t>1,25</w:t>
            </w:r>
          </w:p>
        </w:tc>
      </w:tr>
      <w:tr w:rsidR="00796682">
        <w:trPr>
          <w:trHeight w:val="552"/>
        </w:trPr>
        <w:tc>
          <w:tcPr>
            <w:tcW w:w="7506" w:type="dxa"/>
            <w:tcBorders>
              <w:top w:val="single" w:sz="2" w:space="0" w:color="000000"/>
              <w:left w:val="single" w:sz="2" w:space="0" w:color="000000"/>
              <w:bottom w:val="single" w:sz="2" w:space="0" w:color="000000"/>
              <w:right w:val="nil"/>
            </w:tcBorders>
            <w:vAlign w:val="center"/>
          </w:tcPr>
          <w:p w:rsidR="00796682" w:rsidRDefault="00974A8B">
            <w:pPr>
              <w:jc w:val="left"/>
            </w:pPr>
            <w:r>
              <w:rPr>
                <w:sz w:val="16"/>
              </w:rPr>
              <w:t>0 = nessun impatto; 1 = marginale; 2 = minore; 3 = soglia; 4 = serio; 5 = superiore</w:t>
            </w:r>
          </w:p>
        </w:tc>
        <w:tc>
          <w:tcPr>
            <w:tcW w:w="1999" w:type="dxa"/>
            <w:tcBorders>
              <w:top w:val="single" w:sz="2" w:space="0" w:color="000000"/>
              <w:left w:val="nil"/>
              <w:bottom w:val="single" w:sz="2" w:space="0" w:color="000000"/>
              <w:right w:val="single" w:sz="2" w:space="0" w:color="000000"/>
            </w:tcBorders>
          </w:tcPr>
          <w:p w:rsidR="00796682" w:rsidRDefault="00796682">
            <w:pPr>
              <w:spacing w:after="160"/>
              <w:jc w:val="left"/>
            </w:pPr>
          </w:p>
        </w:tc>
      </w:tr>
      <w:tr w:rsidR="00796682">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796682" w:rsidRDefault="00974A8B">
            <w:pPr>
              <w:ind w:right="560"/>
              <w:jc w:val="right"/>
            </w:pPr>
            <w:r>
              <w:rPr>
                <w:b/>
              </w:rPr>
              <w:t xml:space="preserve">3. Valutazione complessiva del rischio </w:t>
            </w:r>
          </w:p>
        </w:tc>
        <w:tc>
          <w:tcPr>
            <w:tcW w:w="1999" w:type="dxa"/>
            <w:tcBorders>
              <w:top w:val="single" w:sz="2" w:space="0" w:color="000000"/>
              <w:left w:val="nil"/>
              <w:bottom w:val="single" w:sz="2" w:space="0" w:color="000000"/>
              <w:right w:val="single" w:sz="2" w:space="0" w:color="000000"/>
            </w:tcBorders>
            <w:shd w:val="clear" w:color="auto" w:fill="A6A6A6"/>
          </w:tcPr>
          <w:p w:rsidR="00796682" w:rsidRDefault="00796682">
            <w:pPr>
              <w:spacing w:after="160"/>
              <w:jc w:val="left"/>
            </w:pPr>
          </w:p>
        </w:tc>
      </w:tr>
      <w:tr w:rsidR="00796682">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96682" w:rsidRDefault="00974A8B">
            <w:pPr>
              <w:ind w:right="41"/>
              <w:jc w:val="right"/>
            </w:pPr>
            <w:r>
              <w:t xml:space="preserve">Valutazione complessiva del rischio = probabilità x impatto </w:t>
            </w:r>
          </w:p>
        </w:tc>
        <w:tc>
          <w:tcPr>
            <w:tcW w:w="199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96682" w:rsidRDefault="00974A8B">
            <w:pPr>
              <w:ind w:right="117"/>
            </w:pPr>
            <w:r>
              <w:rPr>
                <w:b/>
              </w:rPr>
              <w:t>3,54</w:t>
            </w:r>
          </w:p>
        </w:tc>
      </w:tr>
    </w:tbl>
    <w:p w:rsidR="008C5CCF" w:rsidRDefault="008C5CCF"/>
    <w:sectPr w:rsidR="008C5CCF">
      <w:pgSz w:w="11900" w:h="16840"/>
      <w:pgMar w:top="109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Rounded MT Bold"/>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682"/>
    <w:rsid w:val="003C296A"/>
    <w:rsid w:val="004953EF"/>
    <w:rsid w:val="00796682"/>
    <w:rsid w:val="007B2FFA"/>
    <w:rsid w:val="008C5CCF"/>
    <w:rsid w:val="00974A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jc w:val="center"/>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jc w:val="center"/>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708</Words>
  <Characters>4042</Characters>
  <Application>Microsoft Office Word</Application>
  <DocSecurity>4</DocSecurity>
  <Lines>33</Lines>
  <Paragraphs>9</Paragraphs>
  <ScaleCrop>false</ScaleCrop>
  <HeadingPairs>
    <vt:vector size="2" baseType="variant">
      <vt:variant>
        <vt:lpstr>Titolo</vt:lpstr>
      </vt:variant>
      <vt:variant>
        <vt:i4>1</vt:i4>
      </vt:variant>
    </vt:vector>
  </HeadingPairs>
  <TitlesOfParts>
    <vt:vector size="1" baseType="lpstr">
      <vt:lpstr>All._2_Scheda_Livello_di_rischio</vt:lpstr>
    </vt:vector>
  </TitlesOfParts>
  <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All._2_Scheda_Livello_di_rischio</dc:title>
  <dc:creator>miriam galbiati</dc:creator>
  <cp:lastModifiedBy>Tecla Ferro</cp:lastModifiedBy>
  <cp:revision>2</cp:revision>
  <dcterms:created xsi:type="dcterms:W3CDTF">2014-05-15T14:26:00Z</dcterms:created>
  <dcterms:modified xsi:type="dcterms:W3CDTF">2014-05-15T14:26:00Z</dcterms:modified>
</cp:coreProperties>
</file>